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8AEE" w14:textId="77777777" w:rsidR="00054796" w:rsidRPr="00903AC9" w:rsidRDefault="001479BC">
      <w:pPr>
        <w:spacing w:before="60" w:after="60" w:line="276" w:lineRule="auto"/>
        <w:rPr>
          <w:lang w:val="lv-LV"/>
        </w:rPr>
      </w:pPr>
      <w:r>
        <w:rPr>
          <w:color w:val="5A6A7A"/>
          <w:sz w:val="18"/>
          <w:szCs w:val="18"/>
          <w:lang w:val="lv-LV"/>
        </w:rPr>
        <w:t>1. Pielikums</w:t>
      </w:r>
    </w:p>
    <w:p w14:paraId="1EE487BB" w14:textId="77777777" w:rsidR="00054796" w:rsidRPr="00903AC9" w:rsidRDefault="001479BC">
      <w:pPr>
        <w:spacing w:before="60" w:after="60" w:line="276" w:lineRule="auto"/>
        <w:rPr>
          <w:lang w:val="lv-LV"/>
        </w:rPr>
      </w:pPr>
      <w:r>
        <w:rPr>
          <w:color w:val="5A6A7A"/>
          <w:sz w:val="18"/>
          <w:szCs w:val="18"/>
          <w:lang w:val="lv-LV"/>
        </w:rPr>
        <w:t>Iepirkumu komisijas lēmumam VMKC_Iep-16B</w:t>
      </w:r>
    </w:p>
    <w:p w14:paraId="317E9F5E" w14:textId="77777777" w:rsidR="00054796" w:rsidRPr="00903AC9" w:rsidRDefault="001479BC">
      <w:pPr>
        <w:spacing w:before="200" w:after="60"/>
        <w:jc w:val="center"/>
        <w:rPr>
          <w:lang w:val="lv-LV"/>
        </w:rPr>
      </w:pPr>
      <w:r>
        <w:rPr>
          <w:b/>
          <w:bCs/>
          <w:color w:val="1A1A1A"/>
          <w:sz w:val="24"/>
          <w:szCs w:val="24"/>
          <w:lang w:val="lv-LV"/>
        </w:rPr>
        <w:t>NOLIKUMS IEPIRKUMAM NR. VMKC_Iep-16B</w:t>
      </w:r>
    </w:p>
    <w:p w14:paraId="2AA10AC4" w14:textId="77777777" w:rsidR="00054796" w:rsidRPr="00903AC9" w:rsidRDefault="001479BC">
      <w:pPr>
        <w:spacing w:after="200"/>
        <w:jc w:val="center"/>
        <w:rPr>
          <w:color w:val="000000" w:themeColor="text1"/>
          <w:lang w:val="lv-LV"/>
        </w:rPr>
      </w:pPr>
      <w:r>
        <w:rPr>
          <w:b/>
          <w:bCs/>
          <w:color w:val="000000" w:themeColor="text1"/>
          <w:sz w:val="22"/>
          <w:szCs w:val="22"/>
          <w:lang w:val="lv-LV"/>
        </w:rPr>
        <w:t>"Biznesa loģikas izstrāde (B daļa)"</w:t>
      </w:r>
    </w:p>
    <w:p w14:paraId="74556A2B" w14:textId="77777777" w:rsidR="00054796" w:rsidRPr="00903AC9" w:rsidRDefault="001479BC">
      <w:pPr>
        <w:pStyle w:val="heading10"/>
        <w:rPr>
          <w:lang w:val="lv-LV"/>
        </w:rPr>
      </w:pPr>
      <w:r>
        <w:rPr>
          <w:lang w:val="lv-LV"/>
        </w:rPr>
        <w:t>1. Iepirkuma priekšmeta apraksts</w:t>
      </w:r>
    </w:p>
    <w:p w14:paraId="7C597C49" w14:textId="77777777" w:rsidR="00054796" w:rsidRPr="00553462" w:rsidRDefault="001479BC">
      <w:pPr>
        <w:spacing w:before="60" w:after="60" w:line="276" w:lineRule="auto"/>
        <w:rPr>
          <w:color w:val="000000" w:themeColor="text1"/>
          <w:lang w:val="lv-LV"/>
        </w:rPr>
      </w:pPr>
      <w:r w:rsidRPr="00553462">
        <w:rPr>
          <w:b/>
          <w:bCs/>
          <w:color w:val="000000" w:themeColor="text1"/>
          <w:lang w:val="lv-LV"/>
        </w:rPr>
        <w:t xml:space="preserve">1.1. </w:t>
      </w:r>
      <w:r w:rsidRPr="00553462">
        <w:rPr>
          <w:color w:val="000000" w:themeColor="text1"/>
          <w:lang w:val="lv-LV"/>
        </w:rPr>
        <w:t>Līgumpētījums "Biznesa loģikas izstrāde (B daļa)" – Enerģijas datu ieguves un tirgus informācijas moduļa (M3) un Auto uzlādes vadības moduļa (M5) izstrāde.</w:t>
      </w:r>
    </w:p>
    <w:p w14:paraId="4A61C9EF" w14:textId="77777777" w:rsidR="00054796" w:rsidRPr="00553462" w:rsidRDefault="001479BC">
      <w:pPr>
        <w:spacing w:before="60" w:after="60" w:line="276" w:lineRule="auto"/>
        <w:rPr>
          <w:color w:val="000000" w:themeColor="text1"/>
          <w:lang w:val="lv-LV"/>
        </w:rPr>
      </w:pPr>
      <w:r w:rsidRPr="00553462">
        <w:rPr>
          <w:b/>
          <w:bCs/>
          <w:color w:val="000000" w:themeColor="text1"/>
          <w:lang w:val="lv-LV"/>
        </w:rPr>
        <w:t xml:space="preserve">1.2. </w:t>
      </w:r>
      <w:r w:rsidRPr="00553462">
        <w:rPr>
          <w:color w:val="000000" w:themeColor="text1"/>
          <w:lang w:val="lv-LV"/>
        </w:rPr>
        <w:t>Iepirkums tiek veikts sadarbībā ar SIA „VTKC" projekta „Viedo materiālu kompetences centrs" ietvaros, individuālā pētījuma "Videi draudzīgas elektroauto uzlādes ekosistēmas prototipa izstrāde, integrējot atjaunojamos energoresursus un elektrotīkla balansēšanu" aktivitāšu ietvaros. Projekta Nr. 2.2.1.3.i.0/1/24/A/CFLA/004.</w:t>
      </w:r>
    </w:p>
    <w:p w14:paraId="442D5ACB" w14:textId="77777777" w:rsidR="00054796" w:rsidRPr="00553462" w:rsidRDefault="001479BC">
      <w:pPr>
        <w:spacing w:before="60" w:after="60" w:line="276" w:lineRule="auto"/>
        <w:rPr>
          <w:color w:val="000000" w:themeColor="text1"/>
          <w:lang w:val="lv-LV"/>
        </w:rPr>
      </w:pPr>
      <w:r w:rsidRPr="00553462">
        <w:rPr>
          <w:b/>
          <w:bCs/>
          <w:color w:val="000000" w:themeColor="text1"/>
          <w:lang w:val="lv-LV"/>
        </w:rPr>
        <w:t xml:space="preserve">1.3. </w:t>
      </w:r>
      <w:r w:rsidRPr="00553462">
        <w:rPr>
          <w:color w:val="000000" w:themeColor="text1"/>
          <w:lang w:val="lv-LV"/>
        </w:rPr>
        <w:t>Līgumdarba galvenais mērķis ir Pasūtītāja uzdevumā izstrādāt platformas biznesa loģikas moduļus – enerģijas datu ieguves un tirgus informācijas moduli un auto uzlādes vadības moduli, kas nodrošinās datu plūsmu no ārējiem avotiem un EV uzlādes procesu pārvaldību.</w:t>
      </w:r>
    </w:p>
    <w:p w14:paraId="79E8A025" w14:textId="35D588B7" w:rsidR="00054796" w:rsidRPr="00553462" w:rsidRDefault="001479BC">
      <w:pPr>
        <w:spacing w:before="60" w:after="60" w:line="276" w:lineRule="auto"/>
        <w:rPr>
          <w:color w:val="000000" w:themeColor="text1"/>
          <w:lang w:val="lv-LV"/>
        </w:rPr>
      </w:pPr>
      <w:r w:rsidRPr="00553462">
        <w:rPr>
          <w:b/>
          <w:bCs/>
          <w:color w:val="000000" w:themeColor="text1"/>
          <w:lang w:val="lv-LV"/>
        </w:rPr>
        <w:t xml:space="preserve">1.4. </w:t>
      </w:r>
      <w:r w:rsidRPr="00553462">
        <w:rPr>
          <w:color w:val="000000" w:themeColor="text1"/>
        </w:rPr>
        <w:t xml:space="preserve">Šis iepirkums ir B daļa no kopējā projekta </w:t>
      </w:r>
      <w:r w:rsidRPr="00553462">
        <w:rPr>
          <w:color w:val="000000" w:themeColor="text1"/>
          <w:lang w:val="lv-LV"/>
        </w:rPr>
        <w:t>realizācijas</w:t>
      </w:r>
      <w:r w:rsidRPr="00553462">
        <w:rPr>
          <w:color w:val="000000" w:themeColor="text1"/>
        </w:rPr>
        <w:t xml:space="preserve"> plāna, kas ietver</w:t>
      </w:r>
      <w:r w:rsidRPr="00553462">
        <w:rPr>
          <w:color w:val="000000" w:themeColor="text1"/>
          <w:lang w:val="lv-LV"/>
        </w:rPr>
        <w:t>s</w:t>
      </w:r>
      <w:r w:rsidRPr="00553462">
        <w:rPr>
          <w:color w:val="000000" w:themeColor="text1"/>
        </w:rPr>
        <w:t xml:space="preserve"> trīs atsevišķas </w:t>
      </w:r>
      <w:r w:rsidRPr="00553462">
        <w:rPr>
          <w:color w:val="000000" w:themeColor="text1"/>
          <w:lang w:val="lv-LV"/>
        </w:rPr>
        <w:t>darbu</w:t>
      </w:r>
      <w:r w:rsidRPr="00553462">
        <w:rPr>
          <w:color w:val="000000" w:themeColor="text1"/>
        </w:rPr>
        <w:t xml:space="preserve"> paketes </w:t>
      </w:r>
      <w:r w:rsidRPr="00553462">
        <w:rPr>
          <w:color w:val="000000" w:themeColor="text1"/>
          <w:lang w:val="lv-LV"/>
        </w:rPr>
        <w:t>(A – platformas pamats, B – biznesa loģika, C – neatkarīgā testēšana).</w:t>
      </w:r>
    </w:p>
    <w:p w14:paraId="149DD45A" w14:textId="77777777" w:rsidR="00054796" w:rsidRPr="00903AC9" w:rsidRDefault="001479BC">
      <w:pPr>
        <w:pStyle w:val="heading10"/>
        <w:rPr>
          <w:lang w:val="lv-LV"/>
        </w:rPr>
      </w:pPr>
      <w:r>
        <w:rPr>
          <w:lang w:val="lv-LV"/>
        </w:rPr>
        <w:t>2. Pētījuma izstrādes apraksts</w:t>
      </w:r>
    </w:p>
    <w:p w14:paraId="38569E46" w14:textId="77777777" w:rsidR="00054796" w:rsidRPr="00553462" w:rsidRDefault="70E36DE3">
      <w:pPr>
        <w:spacing w:before="60" w:after="60" w:line="276" w:lineRule="auto"/>
        <w:rPr>
          <w:color w:val="000000" w:themeColor="text1"/>
          <w:lang w:val="lv-LV"/>
        </w:rPr>
      </w:pPr>
      <w:r w:rsidRPr="00553462">
        <w:rPr>
          <w:b/>
          <w:bCs/>
          <w:color w:val="000000" w:themeColor="text1"/>
          <w:lang w:val="lv-LV"/>
        </w:rPr>
        <w:t xml:space="preserve">2.1. </w:t>
      </w:r>
      <w:r w:rsidRPr="00553462">
        <w:rPr>
          <w:color w:val="000000" w:themeColor="text1"/>
          <w:lang w:val="lv-LV"/>
        </w:rPr>
        <w:t>Pētījums veicams saskaņā ar tehnisko specifikāciju (pielikums Nr.1).</w:t>
      </w:r>
    </w:p>
    <w:p w14:paraId="0577DC59" w14:textId="77777777" w:rsidR="00054796" w:rsidRPr="00553462" w:rsidRDefault="70E36DE3">
      <w:pPr>
        <w:spacing w:before="60" w:after="60" w:line="276" w:lineRule="auto"/>
        <w:rPr>
          <w:color w:val="000000" w:themeColor="text1"/>
          <w:lang w:val="lv-LV"/>
        </w:rPr>
      </w:pPr>
      <w:r w:rsidRPr="00553462">
        <w:rPr>
          <w:b/>
          <w:bCs/>
          <w:color w:val="000000" w:themeColor="text1"/>
          <w:lang w:val="lv-LV"/>
        </w:rPr>
        <w:t xml:space="preserve">2.2. </w:t>
      </w:r>
      <w:r w:rsidRPr="00553462">
        <w:rPr>
          <w:color w:val="000000" w:themeColor="text1"/>
          <w:lang w:val="lv-LV"/>
        </w:rPr>
        <w:t>Visi tehniskajā specifikācijā minētie konkrētie risinājumi ir minēti kā piemērs un drīkst tikt aizstāti ar analogiem, kas nepasliktina kopējo piedāvājumu, ja vien nav speciāli norādīts, sniedzot pamatojumu.</w:t>
      </w:r>
    </w:p>
    <w:p w14:paraId="5C3CE7ED" w14:textId="77777777" w:rsidR="00054796" w:rsidRPr="00553462" w:rsidRDefault="70E36DE3">
      <w:pPr>
        <w:spacing w:before="60" w:after="60" w:line="276" w:lineRule="auto"/>
        <w:rPr>
          <w:color w:val="000000" w:themeColor="text1"/>
          <w:lang w:val="lv-LV"/>
        </w:rPr>
      </w:pPr>
      <w:r w:rsidRPr="00553462">
        <w:rPr>
          <w:b/>
          <w:bCs/>
          <w:color w:val="000000" w:themeColor="text1"/>
          <w:lang w:val="lv-LV"/>
        </w:rPr>
        <w:t xml:space="preserve">2.3. </w:t>
      </w:r>
      <w:r w:rsidRPr="00553462">
        <w:rPr>
          <w:color w:val="000000" w:themeColor="text1"/>
          <w:lang w:val="lv-LV"/>
        </w:rPr>
        <w:t>Pētījuma orientējošais darba apjoms: 2 514 cilvēkstundas.</w:t>
      </w:r>
    </w:p>
    <w:p w14:paraId="0521DF58" w14:textId="77777777" w:rsidR="00054796" w:rsidRPr="00903AC9" w:rsidRDefault="70E36DE3">
      <w:pPr>
        <w:pStyle w:val="heading10"/>
        <w:rPr>
          <w:lang w:val="lv-LV"/>
        </w:rPr>
      </w:pPr>
      <w:r>
        <w:rPr>
          <w:lang w:val="lv-LV"/>
        </w:rPr>
        <w:t>3. Intelektuālais īpašums</w:t>
      </w:r>
    </w:p>
    <w:p w14:paraId="7A7B0A17" w14:textId="77777777" w:rsidR="00054796" w:rsidRPr="00553462" w:rsidRDefault="70E36DE3">
      <w:pPr>
        <w:spacing w:before="60" w:after="60" w:line="276" w:lineRule="auto"/>
        <w:rPr>
          <w:color w:val="000000" w:themeColor="text1"/>
          <w:lang w:val="lv-LV"/>
        </w:rPr>
      </w:pPr>
      <w:r w:rsidRPr="00553462">
        <w:rPr>
          <w:b/>
          <w:bCs/>
          <w:color w:val="000000" w:themeColor="text1"/>
          <w:lang w:val="lv-LV"/>
        </w:rPr>
        <w:t xml:space="preserve">3.1. </w:t>
      </w:r>
      <w:r w:rsidRPr="00553462">
        <w:rPr>
          <w:color w:val="000000" w:themeColor="text1"/>
          <w:lang w:val="lv-LV"/>
        </w:rPr>
        <w:t>Viss jaunradītais intelektuālais īpašums, tai skaitā jebkurš darba gaitā radītais pirmkods, dokumentācija, arhitektūra, datu modeļi, konfigurācijas skripti u.c. rezultāti, ir Pasūtītāja īpašums.</w:t>
      </w:r>
    </w:p>
    <w:p w14:paraId="2BF94D38" w14:textId="77777777" w:rsidR="00054796" w:rsidRPr="00553462" w:rsidRDefault="70E36DE3">
      <w:pPr>
        <w:spacing w:before="60" w:after="60" w:line="276" w:lineRule="auto"/>
        <w:rPr>
          <w:color w:val="000000" w:themeColor="text1"/>
          <w:lang w:val="lv-LV"/>
        </w:rPr>
      </w:pPr>
      <w:r w:rsidRPr="00553462">
        <w:rPr>
          <w:b/>
          <w:bCs/>
          <w:color w:val="000000" w:themeColor="text1"/>
          <w:lang w:val="lv-LV"/>
        </w:rPr>
        <w:t xml:space="preserve">3.2. </w:t>
      </w:r>
      <w:r w:rsidRPr="00553462">
        <w:rPr>
          <w:color w:val="000000" w:themeColor="text1"/>
          <w:lang w:val="lv-LV"/>
        </w:rPr>
        <w:t>Izpildītājam ir tiesības publicēt pētījuma rezultātus tikai ar nosacījumu, ka publicējamais materiāls iepriekš tiek rakstiski saskaņots ar Pasūtītāju.</w:t>
      </w:r>
    </w:p>
    <w:p w14:paraId="15D336BA" w14:textId="77777777" w:rsidR="00054796" w:rsidRPr="00903AC9" w:rsidRDefault="70E36DE3">
      <w:pPr>
        <w:pStyle w:val="heading10"/>
        <w:rPr>
          <w:lang w:val="lv-LV"/>
        </w:rPr>
      </w:pPr>
      <w:r>
        <w:rPr>
          <w:lang w:val="lv-LV"/>
        </w:rPr>
        <w:t>4. Iepirkuma priekšmeta piegādes nosacījumi</w:t>
      </w:r>
    </w:p>
    <w:p w14:paraId="12F64C13" w14:textId="77777777" w:rsidR="00054796" w:rsidRPr="00943EAB" w:rsidRDefault="70E36DE3">
      <w:pPr>
        <w:spacing w:before="60" w:after="60" w:line="276" w:lineRule="auto"/>
        <w:rPr>
          <w:color w:val="000000" w:themeColor="text1"/>
          <w:lang w:val="lv-LV"/>
        </w:rPr>
      </w:pPr>
      <w:r w:rsidRPr="00943EAB">
        <w:rPr>
          <w:color w:val="000000" w:themeColor="text1"/>
          <w:lang w:val="lv-LV"/>
        </w:rPr>
        <w:t>4.1. Paredzamā līguma izpildes vieta – izpildītāja telpās.</w:t>
      </w:r>
    </w:p>
    <w:p w14:paraId="30E86FE6" w14:textId="5525F55D" w:rsidR="00054796" w:rsidRPr="00943EAB" w:rsidRDefault="70E36DE3">
      <w:pPr>
        <w:spacing w:before="60" w:after="60" w:line="276" w:lineRule="auto"/>
        <w:rPr>
          <w:color w:val="000000" w:themeColor="text1"/>
          <w:lang w:val="lv-LV"/>
        </w:rPr>
      </w:pPr>
      <w:r w:rsidRPr="00943EAB">
        <w:rPr>
          <w:color w:val="000000" w:themeColor="text1"/>
          <w:lang w:val="lv-LV"/>
        </w:rPr>
        <w:t xml:space="preserve">4.2. Līguma izpildes termiņš: ne ilgāk kā līdz 2026. gada 20. </w:t>
      </w:r>
      <w:r w:rsidR="00DE13C5">
        <w:rPr>
          <w:color w:val="000000" w:themeColor="text1"/>
          <w:lang w:val="lv-LV"/>
        </w:rPr>
        <w:t>oktobrim</w:t>
      </w:r>
      <w:r w:rsidRPr="00943EAB">
        <w:rPr>
          <w:color w:val="000000" w:themeColor="text1"/>
          <w:lang w:val="lv-LV"/>
        </w:rPr>
        <w:t>.</w:t>
      </w:r>
    </w:p>
    <w:p w14:paraId="776D64D7" w14:textId="77777777" w:rsidR="00054796" w:rsidRPr="00943EAB" w:rsidRDefault="70E36DE3">
      <w:pPr>
        <w:spacing w:before="60" w:after="60" w:line="276" w:lineRule="auto"/>
        <w:rPr>
          <w:color w:val="000000" w:themeColor="text1"/>
          <w:lang w:val="lv-LV"/>
        </w:rPr>
      </w:pPr>
      <w:r w:rsidRPr="00943EAB">
        <w:rPr>
          <w:color w:val="000000" w:themeColor="text1"/>
          <w:lang w:val="lv-LV"/>
        </w:rPr>
        <w:t>4.3. Līguma apmaksas kārtība – pa daļām atbilstoši sasniegto atskaites punktu grafikam (20/30/30/20).</w:t>
      </w:r>
    </w:p>
    <w:p w14:paraId="095E8132" w14:textId="77777777" w:rsidR="00054796" w:rsidRPr="00943EAB" w:rsidRDefault="70E36DE3">
      <w:pPr>
        <w:spacing w:before="60" w:after="60" w:line="276" w:lineRule="auto"/>
        <w:rPr>
          <w:color w:val="000000" w:themeColor="text1"/>
          <w:lang w:val="lv-LV"/>
        </w:rPr>
      </w:pPr>
      <w:r w:rsidRPr="00943EAB">
        <w:rPr>
          <w:color w:val="000000" w:themeColor="text1"/>
          <w:lang w:val="lv-LV"/>
        </w:rPr>
        <w:t>4.4. Darbu izpildītājs nodrošinās visus nepieciešamos materiālus pētījuma veikšanai.</w:t>
      </w:r>
    </w:p>
    <w:p w14:paraId="746998E6" w14:textId="1BC036BF" w:rsidR="00054796" w:rsidRPr="00553462" w:rsidRDefault="70E36DE3">
      <w:pPr>
        <w:spacing w:before="60" w:after="60" w:line="276" w:lineRule="auto"/>
        <w:rPr>
          <w:color w:val="000000" w:themeColor="text1"/>
          <w:lang w:val="lv-LV"/>
        </w:rPr>
      </w:pPr>
      <w:r w:rsidRPr="00943EAB">
        <w:rPr>
          <w:color w:val="000000" w:themeColor="text1"/>
          <w:lang w:val="lv-LV"/>
        </w:rPr>
        <w:t xml:space="preserve">4.5. Izpildītājs nodrošina PASŪTĪTĀJAM piekļuvi pirmkodam no līguma noslēgšanas brīža, izmantojot </w:t>
      </w:r>
      <w:r w:rsidRPr="00553462">
        <w:rPr>
          <w:color w:val="000000" w:themeColor="text1"/>
          <w:lang w:val="lv-LV"/>
        </w:rPr>
        <w:t>PASŪTĪTĀJA norādīto repozitoriju.</w:t>
      </w:r>
    </w:p>
    <w:p w14:paraId="1A1FBFAC" w14:textId="77777777" w:rsidR="009B75CC" w:rsidRDefault="009B75CC" w:rsidP="009B75CC">
      <w:pPr>
        <w:spacing w:before="60" w:after="60" w:line="276" w:lineRule="auto"/>
        <w:rPr>
          <w:lang w:val="lv-LV"/>
        </w:rPr>
      </w:pPr>
      <w:r>
        <w:lastRenderedPageBreak/>
        <w:t>4.6. Ņemot vērā, ka A un B paketes var tikt īstenotas paralēli, B paketes izpilde veicama saskaņā ar Pasūtītāja apstiprinātām A paketes arhitektūras, drošības un integrācijas saskarnes specifikācijām, tai skaitā API līgumiem, datu modeļu projektiem un testēšanas/stub vides aprakstiem.</w:t>
      </w:r>
    </w:p>
    <w:p w14:paraId="1A135E35" w14:textId="77777777" w:rsidR="009B75CC" w:rsidRPr="00903AC9" w:rsidRDefault="009B75CC">
      <w:pPr>
        <w:spacing w:before="60" w:after="60" w:line="276" w:lineRule="auto"/>
        <w:rPr>
          <w:lang w:val="lv-LV"/>
        </w:rPr>
      </w:pPr>
    </w:p>
    <w:p w14:paraId="195BDFCF" w14:textId="77777777" w:rsidR="00054796" w:rsidRPr="00903AC9" w:rsidRDefault="70E36DE3">
      <w:pPr>
        <w:pStyle w:val="heading10"/>
        <w:rPr>
          <w:lang w:val="lv-LV"/>
        </w:rPr>
      </w:pPr>
      <w:r>
        <w:rPr>
          <w:lang w:val="lv-LV"/>
        </w:rPr>
        <w:t>5. Vispārējās prasības pretendentam</w:t>
      </w:r>
    </w:p>
    <w:p w14:paraId="67EB7269" w14:textId="77777777" w:rsidR="00054796" w:rsidRPr="00903AC9" w:rsidRDefault="70E36DE3">
      <w:pPr>
        <w:spacing w:before="60" w:after="60" w:line="276" w:lineRule="auto"/>
        <w:rPr>
          <w:color w:val="000000" w:themeColor="text1"/>
          <w:lang w:val="lv-LV"/>
        </w:rPr>
      </w:pPr>
      <w:r>
        <w:rPr>
          <w:b/>
          <w:bCs/>
          <w:color w:val="000000" w:themeColor="text1"/>
          <w:lang w:val="lv-LV"/>
        </w:rPr>
        <w:t xml:space="preserve">5.1. </w:t>
      </w:r>
      <w:r>
        <w:rPr>
          <w:color w:val="000000" w:themeColor="text1"/>
          <w:lang w:val="lv-LV"/>
        </w:rPr>
        <w:t>Pretendents iesniedz apliecinājumu par sekojošo:</w:t>
      </w:r>
    </w:p>
    <w:p w14:paraId="3ECC76FE"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Nav pasludināts Pretendenta maksātnespējas process;</w:t>
      </w:r>
    </w:p>
    <w:p w14:paraId="39A9F1EB"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Nav apturēta vai pārtraukta Pretendenta saimnieciskā darbība;</w:t>
      </w:r>
    </w:p>
    <w:p w14:paraId="29E4BAB6"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Nav uzsākta tiesvedība par Pretendenta bankrotu;</w:t>
      </w:r>
    </w:p>
    <w:p w14:paraId="6ADB106A"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Līdz līguma izpildes paredzamajam beigu termiņam Pretendents netiks likvidēts;</w:t>
      </w:r>
    </w:p>
    <w:p w14:paraId="013E8272"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Attiecībā uz pretendentu nav noteiktas starptautiskās vai nacionālās sankcijas atbilstoši Sankciju likuma 11¹ panta prasībām;</w:t>
      </w:r>
    </w:p>
    <w:p w14:paraId="08EB7798"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Saskaņā ar Regulas Nr.833/2014 – uzņēmuma īpašnieki un vadība nav Krievijas Federācijas pilsoņi; pasūtījuma izpildei netiks iesaistīti Krievijas Federācijas pilsoņi;</w:t>
      </w:r>
    </w:p>
    <w:p w14:paraId="0AF500C9"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Pretendenta PVN reģistrācijas numurs ir derīgs un pārbaudāms VIES sistēmā.</w:t>
      </w:r>
    </w:p>
    <w:p w14:paraId="61FB9D7D" w14:textId="2048012C" w:rsidR="00054796" w:rsidRPr="00903AC9" w:rsidRDefault="70E36DE3">
      <w:pPr>
        <w:spacing w:before="60" w:after="60" w:line="276" w:lineRule="auto"/>
        <w:rPr>
          <w:color w:val="000000" w:themeColor="text1"/>
          <w:lang w:val="lv-LV"/>
        </w:rPr>
      </w:pPr>
      <w:r>
        <w:rPr>
          <w:b/>
          <w:bCs/>
          <w:color w:val="000000" w:themeColor="text1"/>
          <w:lang w:val="lv-LV"/>
        </w:rPr>
        <w:t xml:space="preserve">5.2. </w:t>
      </w:r>
      <w:r w:rsidR="00506338">
        <w:rPr>
          <w:b/>
          <w:bCs/>
          <w:color w:val="000000" w:themeColor="text1"/>
          <w:lang w:val="lv-LV"/>
        </w:rPr>
        <w:t xml:space="preserve"> </w:t>
      </w:r>
      <w:r>
        <w:rPr>
          <w:color w:val="000000" w:themeColor="text1"/>
          <w:lang w:val="lv-LV"/>
        </w:rPr>
        <w:t>Ja pretendents ir zinātniskā institūcija, iesniedz apliecinājumu par grāmatvedības politiku.</w:t>
      </w:r>
    </w:p>
    <w:p w14:paraId="26E52AE1" w14:textId="4631DF3C" w:rsidR="00E03CC9" w:rsidRPr="00E03CC9" w:rsidRDefault="70E36DE3">
      <w:pPr>
        <w:spacing w:before="60" w:after="60" w:line="276" w:lineRule="auto"/>
        <w:rPr>
          <w:color w:val="000000" w:themeColor="text1"/>
          <w:lang w:val="lv-LV"/>
        </w:rPr>
      </w:pPr>
      <w:r>
        <w:rPr>
          <w:b/>
          <w:bCs/>
          <w:color w:val="000000" w:themeColor="text1"/>
          <w:lang w:val="lv-LV"/>
        </w:rPr>
        <w:t xml:space="preserve">5.3. </w:t>
      </w:r>
      <w:r w:rsidR="00E03CC9">
        <w:rPr>
          <w:b/>
          <w:bCs/>
          <w:color w:val="000000" w:themeColor="text1"/>
          <w:lang w:val="lv-LV"/>
        </w:rPr>
        <w:t xml:space="preserve"> </w:t>
      </w:r>
      <w:r w:rsidR="00E03CC9">
        <w:rPr>
          <w:color w:val="000000" w:themeColor="text1"/>
          <w:lang w:val="lv-LV"/>
        </w:rPr>
        <w:t>Pretendentam jābūt pieredzei</w:t>
      </w:r>
      <w:r w:rsidR="00E76498">
        <w:rPr>
          <w:color w:val="000000" w:themeColor="text1"/>
          <w:lang w:val="lv-LV"/>
        </w:rPr>
        <w:t xml:space="preserve"> līdzvērtīga </w:t>
      </w:r>
      <w:r w:rsidR="00A82360">
        <w:rPr>
          <w:color w:val="000000" w:themeColor="text1"/>
          <w:lang w:val="lv-LV"/>
        </w:rPr>
        <w:t>mēroga</w:t>
      </w:r>
      <w:r w:rsidR="00E03CC9">
        <w:rPr>
          <w:color w:val="000000" w:themeColor="text1"/>
          <w:lang w:val="lv-LV"/>
        </w:rPr>
        <w:t xml:space="preserve"> enerģētikas platform</w:t>
      </w:r>
      <w:r w:rsidR="00506338">
        <w:rPr>
          <w:color w:val="000000" w:themeColor="text1"/>
          <w:lang w:val="lv-LV"/>
        </w:rPr>
        <w:t>u</w:t>
      </w:r>
      <w:r w:rsidR="00E03CC9">
        <w:rPr>
          <w:color w:val="000000" w:themeColor="text1"/>
          <w:lang w:val="lv-LV"/>
        </w:rPr>
        <w:t xml:space="preserve">, EV uzlādes vai OCPP </w:t>
      </w:r>
      <w:r w:rsidR="00506338">
        <w:rPr>
          <w:color w:val="000000" w:themeColor="text1"/>
          <w:lang w:val="lv-LV"/>
        </w:rPr>
        <w:t xml:space="preserve">vadības </w:t>
      </w:r>
      <w:r w:rsidR="00E03CC9">
        <w:rPr>
          <w:color w:val="000000" w:themeColor="text1"/>
          <w:lang w:val="lv-LV"/>
        </w:rPr>
        <w:t>sistēmu izstrādē</w:t>
      </w:r>
      <w:r w:rsidR="00A04201">
        <w:rPr>
          <w:color w:val="000000" w:themeColor="text1"/>
          <w:lang w:val="lv-LV"/>
        </w:rPr>
        <w:t>.</w:t>
      </w:r>
    </w:p>
    <w:p w14:paraId="74E7BCE1" w14:textId="338C1680" w:rsidR="00054796" w:rsidRPr="00903AC9" w:rsidRDefault="00E03CC9">
      <w:pPr>
        <w:spacing w:before="60" w:after="60" w:line="276" w:lineRule="auto"/>
        <w:rPr>
          <w:color w:val="000000" w:themeColor="text1"/>
          <w:lang w:val="lv-LV"/>
        </w:rPr>
      </w:pPr>
      <w:r>
        <w:rPr>
          <w:b/>
          <w:bCs/>
          <w:color w:val="000000" w:themeColor="text1"/>
          <w:lang w:val="lv-LV"/>
        </w:rPr>
        <w:t>5.</w:t>
      </w:r>
      <w:r w:rsidR="00E76498">
        <w:rPr>
          <w:b/>
          <w:bCs/>
          <w:color w:val="000000" w:themeColor="text1"/>
          <w:lang w:val="lv-LV"/>
        </w:rPr>
        <w:t>5</w:t>
      </w:r>
      <w:r>
        <w:rPr>
          <w:b/>
          <w:bCs/>
          <w:color w:val="000000" w:themeColor="text1"/>
          <w:lang w:val="lv-LV"/>
        </w:rPr>
        <w:t xml:space="preserve">. </w:t>
      </w:r>
      <w:r w:rsidR="00506338">
        <w:rPr>
          <w:b/>
          <w:bCs/>
          <w:color w:val="000000" w:themeColor="text1"/>
          <w:lang w:val="lv-LV"/>
        </w:rPr>
        <w:t xml:space="preserve"> </w:t>
      </w:r>
      <w:r w:rsidR="00A04201">
        <w:rPr>
          <w:color w:val="000000" w:themeColor="text1"/>
          <w:lang w:val="lv-LV"/>
        </w:rPr>
        <w:t>L</w:t>
      </w:r>
      <w:r w:rsidR="70E36DE3" w:rsidRPr="00A04201">
        <w:rPr>
          <w:color w:val="000000" w:themeColor="text1"/>
          <w:lang w:val="lv-LV"/>
        </w:rPr>
        <w:t>ai</w:t>
      </w:r>
      <w:r w:rsidR="70E36DE3">
        <w:rPr>
          <w:color w:val="000000" w:themeColor="text1"/>
          <w:lang w:val="lv-LV"/>
        </w:rPr>
        <w:t xml:space="preserve"> pārliecinātos par kvalifikāciju, pēc Pasūtītāja pieprasījuma Pretendents 3 dienu laikā iesniedz:</w:t>
      </w:r>
    </w:p>
    <w:p w14:paraId="1A9E5D45"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Pieredzi enerģētikas platformu izstrādē, enerģētikas datu sistēmu, EV uzlādes vai OCPP sistēmu izstrādē, kas pierāda pieredzi līdzīga mēroga projektos;</w:t>
      </w:r>
    </w:p>
    <w:p w14:paraId="703ED9FB"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Pasūtījuma izpildes metodoloģiju;</w:t>
      </w:r>
    </w:p>
    <w:p w14:paraId="1CBE79AB"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Informāciju par pēdējo trīs gadu laikā veiktajām izstrādēm (vismaz 2 līdzīga mēroga projekti);</w:t>
      </w:r>
    </w:p>
    <w:p w14:paraId="789E29AC" w14:textId="77777777" w:rsidR="00054796" w:rsidRPr="00903AC9" w:rsidRDefault="70E36DE3">
      <w:pPr>
        <w:pStyle w:val="ListParagraph"/>
        <w:numPr>
          <w:ilvl w:val="0"/>
          <w:numId w:val="2"/>
        </w:numPr>
        <w:spacing w:before="40" w:after="40" w:line="276" w:lineRule="auto"/>
        <w:rPr>
          <w:color w:val="000000" w:themeColor="text1"/>
          <w:lang w:val="lv-LV"/>
        </w:rPr>
      </w:pPr>
      <w:r>
        <w:rPr>
          <w:color w:val="000000" w:themeColor="text1"/>
          <w:lang w:val="lv-LV"/>
        </w:rPr>
        <w:t>Galvenā izstrādes personāla kvalifikāciju un CV.</w:t>
      </w:r>
    </w:p>
    <w:p w14:paraId="001929ED" w14:textId="77777777" w:rsidR="00054796" w:rsidRPr="00903AC9" w:rsidRDefault="70E36DE3">
      <w:pPr>
        <w:pStyle w:val="heading10"/>
        <w:rPr>
          <w:lang w:val="lv-LV"/>
        </w:rPr>
      </w:pPr>
      <w:r>
        <w:rPr>
          <w:lang w:val="lv-LV"/>
        </w:rPr>
        <w:t>6. Piedāvājuma iesniegšana</w:t>
      </w:r>
    </w:p>
    <w:p w14:paraId="7D494FF5" w14:textId="77777777" w:rsidR="00054796" w:rsidRPr="00903AC9" w:rsidRDefault="70E36DE3">
      <w:pPr>
        <w:spacing w:before="60" w:after="60" w:line="276" w:lineRule="auto"/>
        <w:rPr>
          <w:color w:val="000000" w:themeColor="text1"/>
          <w:lang w:val="lv-LV"/>
        </w:rPr>
      </w:pPr>
      <w:r>
        <w:rPr>
          <w:color w:val="000000" w:themeColor="text1"/>
          <w:lang w:val="lv-LV"/>
        </w:rPr>
        <w:t>6.1. Piedāvājums jāiesniedz 1 eksemplārā (parakstīts oriģināls vai elektroniski parakstīts), latviešu vai angļu valodā, izmantojot Piedāvājuma formu (Pielikums nr.2).</w:t>
      </w:r>
    </w:p>
    <w:p w14:paraId="5E7B938A" w14:textId="77777777" w:rsidR="00054796" w:rsidRPr="00903AC9" w:rsidRDefault="70E36DE3">
      <w:pPr>
        <w:spacing w:before="60" w:after="60" w:line="276" w:lineRule="auto"/>
        <w:rPr>
          <w:color w:val="000000" w:themeColor="text1"/>
          <w:lang w:val="lv-LV"/>
        </w:rPr>
      </w:pPr>
      <w:r>
        <w:rPr>
          <w:color w:val="000000" w:themeColor="text1"/>
          <w:lang w:val="lv-LV"/>
        </w:rPr>
        <w:t>6.2. Piedāvājumā jānorāda cena EUR bez PVN, atsevišķi PVN, un kopējo summu ar PVN.</w:t>
      </w:r>
    </w:p>
    <w:p w14:paraId="7BCB5479" w14:textId="77777777" w:rsidR="00054796" w:rsidRPr="00903AC9" w:rsidRDefault="70E36DE3">
      <w:pPr>
        <w:spacing w:before="60" w:after="60" w:line="276" w:lineRule="auto"/>
        <w:rPr>
          <w:color w:val="000000" w:themeColor="text1"/>
          <w:lang w:val="lv-LV"/>
        </w:rPr>
      </w:pPr>
      <w:r>
        <w:rPr>
          <w:color w:val="000000" w:themeColor="text1"/>
          <w:lang w:val="lv-LV"/>
        </w:rPr>
        <w:t>6.3. Piedāvājums jāsniedz par visu apjomu, norādot cenas par atsevišķiem moduļiem.</w:t>
      </w:r>
    </w:p>
    <w:p w14:paraId="74D00861" w14:textId="77777777" w:rsidR="00054796" w:rsidRPr="00903AC9" w:rsidRDefault="70E36DE3">
      <w:pPr>
        <w:spacing w:before="60" w:after="60" w:line="276" w:lineRule="auto"/>
        <w:rPr>
          <w:color w:val="000000" w:themeColor="text1"/>
          <w:lang w:val="lv-LV"/>
        </w:rPr>
      </w:pPr>
      <w:r>
        <w:rPr>
          <w:color w:val="000000" w:themeColor="text1"/>
          <w:lang w:val="lv-LV"/>
        </w:rPr>
        <w:t>6.4. Piedāvājumi jāiesniedz līdz IUB sludinājumā norādītajam datumam pulksten 17:00.</w:t>
      </w:r>
    </w:p>
    <w:p w14:paraId="76DCDD8A" w14:textId="77777777" w:rsidR="00054796" w:rsidRPr="00903AC9" w:rsidRDefault="70E36DE3">
      <w:pPr>
        <w:spacing w:before="60" w:after="60" w:line="276" w:lineRule="auto"/>
        <w:rPr>
          <w:color w:val="000000" w:themeColor="text1"/>
          <w:lang w:val="lv-LV"/>
        </w:rPr>
      </w:pPr>
      <w:r>
        <w:rPr>
          <w:color w:val="000000" w:themeColor="text1"/>
          <w:lang w:val="lv-LV"/>
        </w:rPr>
        <w:t>6.5. Piedāvājumi iesniedzami: nosūtot elektroniski parakstītus dokumentus uz e-pastu: girts@pcconsulting.lv; vai iesniedzot personīgi uz adresi: SIA "PC Consulting", Svēteļu iela 2, Stūnīši, Olaines pag., Olaines nov., Latvija.</w:t>
      </w:r>
    </w:p>
    <w:p w14:paraId="3ACCFA53" w14:textId="77777777" w:rsidR="00054796" w:rsidRPr="00903AC9" w:rsidRDefault="70E36DE3">
      <w:pPr>
        <w:pStyle w:val="heading10"/>
        <w:rPr>
          <w:lang w:val="lv-LV"/>
        </w:rPr>
      </w:pPr>
      <w:r>
        <w:rPr>
          <w:lang w:val="lv-LV"/>
        </w:rPr>
        <w:t>7. Piedāvājuma vērtēšanas kritēriji</w:t>
      </w:r>
    </w:p>
    <w:p w14:paraId="4C766634" w14:textId="77777777" w:rsidR="00054796" w:rsidRPr="00903AC9" w:rsidRDefault="70E36DE3">
      <w:pPr>
        <w:spacing w:before="60" w:after="60" w:line="276" w:lineRule="auto"/>
        <w:rPr>
          <w:lang w:val="lv-LV"/>
        </w:rPr>
      </w:pPr>
      <w:r>
        <w:rPr>
          <w:b/>
          <w:bCs/>
          <w:color w:val="2C5F7C"/>
          <w:lang w:val="lv-LV"/>
        </w:rPr>
        <w:t xml:space="preserve">7.1. </w:t>
      </w:r>
      <w:r>
        <w:rPr>
          <w:lang w:val="lv-LV"/>
        </w:rPr>
        <w:t>Atbilstoši MK noteikumiem Nr.104 vērtēšanas kritērijs ir iegūtā viszemākā cena par visu pasūtījumu kopumā.</w:t>
      </w:r>
    </w:p>
    <w:p w14:paraId="64F91DE2" w14:textId="77777777" w:rsidR="00054796" w:rsidRPr="00903AC9" w:rsidRDefault="70E36DE3">
      <w:pPr>
        <w:spacing w:before="60" w:after="60" w:line="276" w:lineRule="auto"/>
        <w:rPr>
          <w:lang w:val="lv-LV"/>
        </w:rPr>
      </w:pPr>
      <w:r>
        <w:rPr>
          <w:b/>
          <w:bCs/>
          <w:color w:val="2C5F7C"/>
          <w:lang w:val="lv-LV"/>
        </w:rPr>
        <w:t xml:space="preserve">7.2. </w:t>
      </w:r>
      <w:r>
        <w:rPr>
          <w:lang w:val="lv-LV"/>
        </w:rPr>
        <w:t>Komisija veiks sākotnējo piedāvājumu atbilstības pārbaudi, lai izslēgtu neatbilstošus piedāvājumus.</w:t>
      </w:r>
    </w:p>
    <w:p w14:paraId="06A6EF46" w14:textId="77777777" w:rsidR="00054796" w:rsidRPr="00903AC9" w:rsidRDefault="70E36DE3">
      <w:pPr>
        <w:pStyle w:val="heading10"/>
        <w:rPr>
          <w:lang w:val="lv-LV"/>
        </w:rPr>
      </w:pPr>
      <w:r>
        <w:rPr>
          <w:lang w:val="lv-LV"/>
        </w:rPr>
        <w:lastRenderedPageBreak/>
        <w:t>8. Pielikumi</w:t>
      </w:r>
    </w:p>
    <w:p w14:paraId="6C0CA5B5" w14:textId="77777777" w:rsidR="00054796" w:rsidRPr="00903AC9" w:rsidRDefault="70E36DE3">
      <w:pPr>
        <w:spacing w:before="60" w:after="60" w:line="276" w:lineRule="auto"/>
        <w:rPr>
          <w:lang w:val="lv-LV"/>
        </w:rPr>
      </w:pPr>
      <w:r>
        <w:rPr>
          <w:lang w:val="lv-LV"/>
        </w:rPr>
        <w:t>8.1. Tehniskā specifikācija</w:t>
      </w:r>
    </w:p>
    <w:p w14:paraId="1D473E87" w14:textId="77777777" w:rsidR="00054796" w:rsidRPr="00903AC9" w:rsidRDefault="70E36DE3">
      <w:pPr>
        <w:spacing w:before="60" w:after="60" w:line="276" w:lineRule="auto"/>
        <w:rPr>
          <w:lang w:val="lv-LV"/>
        </w:rPr>
      </w:pPr>
      <w:r>
        <w:rPr>
          <w:lang w:val="lv-LV"/>
        </w:rPr>
        <w:t>8.2. Nolikuma piedāvājuma forma</w:t>
      </w:r>
    </w:p>
    <w:p w14:paraId="0ACDA79E" w14:textId="77777777" w:rsidR="00054796" w:rsidRPr="00903AC9" w:rsidRDefault="70E36DE3">
      <w:pPr>
        <w:spacing w:before="60" w:after="60" w:line="276" w:lineRule="auto"/>
        <w:rPr>
          <w:lang w:val="lv-LV"/>
        </w:rPr>
      </w:pPr>
      <w:r>
        <w:rPr>
          <w:lang w:val="lv-LV"/>
        </w:rPr>
        <w:t>8.3. Līguma projekts</w:t>
      </w:r>
    </w:p>
    <w:p w14:paraId="672A6659" w14:textId="77777777" w:rsidR="00054796" w:rsidRPr="00903AC9" w:rsidRDefault="00054796">
      <w:pPr>
        <w:pBdr>
          <w:bottom w:val="single" w:sz="1" w:space="4" w:color="E0E0E0"/>
        </w:pBdr>
        <w:spacing w:before="300" w:after="200"/>
        <w:rPr>
          <w:lang w:val="lv-LV"/>
        </w:rPr>
      </w:pPr>
    </w:p>
    <w:p w14:paraId="3D29BA9D" w14:textId="77777777" w:rsidR="00054796" w:rsidRPr="00903AC9" w:rsidRDefault="001479BC">
      <w:pPr>
        <w:spacing w:before="60" w:after="60" w:line="276" w:lineRule="auto"/>
        <w:rPr>
          <w:lang w:val="lv-LV"/>
        </w:rPr>
      </w:pPr>
      <w:r>
        <w:rPr>
          <w:b/>
          <w:bCs/>
          <w:color w:val="1A1A1A"/>
          <w:sz w:val="22"/>
          <w:szCs w:val="22"/>
          <w:lang w:val="lv-LV"/>
        </w:rPr>
        <w:t>SIA "PC Consulting"</w:t>
      </w:r>
    </w:p>
    <w:p w14:paraId="7AF5C849" w14:textId="77777777" w:rsidR="00054796" w:rsidRPr="00903AC9" w:rsidRDefault="70E36DE3">
      <w:pPr>
        <w:spacing w:before="120" w:after="60" w:line="276" w:lineRule="auto"/>
        <w:rPr>
          <w:lang w:val="lv-LV"/>
        </w:rPr>
      </w:pPr>
      <w:r>
        <w:rPr>
          <w:b/>
          <w:bCs/>
          <w:lang w:val="lv-LV"/>
        </w:rPr>
        <w:t>Ģirts Aleksāns</w:t>
      </w:r>
    </w:p>
    <w:p w14:paraId="4AA2A130" w14:textId="77777777" w:rsidR="00054796" w:rsidRPr="00903AC9" w:rsidRDefault="70E36DE3">
      <w:pPr>
        <w:spacing w:before="60" w:after="60" w:line="276" w:lineRule="auto"/>
        <w:rPr>
          <w:lang w:val="lv-LV"/>
        </w:rPr>
      </w:pPr>
      <w:r>
        <w:rPr>
          <w:i/>
          <w:iCs/>
          <w:color w:val="5A6A7A"/>
          <w:lang w:val="lv-LV"/>
        </w:rPr>
        <w:t>Valdes loceklis</w:t>
      </w:r>
    </w:p>
    <w:p w14:paraId="0A37501D" w14:textId="77777777" w:rsidR="00054796" w:rsidRPr="00903AC9" w:rsidRDefault="001479BC">
      <w:pPr>
        <w:rPr>
          <w:lang w:val="lv-LV"/>
        </w:rPr>
      </w:pPr>
      <w:r>
        <w:rPr>
          <w:lang w:val="lv-LV"/>
        </w:rPr>
        <w:br w:type="page"/>
      </w:r>
    </w:p>
    <w:p w14:paraId="4D57CBE1" w14:textId="77777777" w:rsidR="00054796" w:rsidRPr="00903AC9" w:rsidRDefault="70E36DE3">
      <w:pPr>
        <w:spacing w:before="60" w:after="60" w:line="276" w:lineRule="auto"/>
        <w:rPr>
          <w:lang w:val="lv-LV"/>
        </w:rPr>
      </w:pPr>
      <w:r>
        <w:rPr>
          <w:color w:val="5A6A7A"/>
          <w:sz w:val="18"/>
          <w:szCs w:val="18"/>
          <w:lang w:val="lv-LV"/>
        </w:rPr>
        <w:lastRenderedPageBreak/>
        <w:t>1. pielikums</w:t>
      </w:r>
    </w:p>
    <w:p w14:paraId="5687E83E" w14:textId="77777777" w:rsidR="00054796" w:rsidRPr="00903AC9" w:rsidRDefault="70E36DE3">
      <w:pPr>
        <w:spacing w:before="60" w:after="60" w:line="276" w:lineRule="auto"/>
        <w:rPr>
          <w:lang w:val="lv-LV"/>
        </w:rPr>
      </w:pPr>
      <w:r>
        <w:rPr>
          <w:color w:val="5A6A7A"/>
          <w:sz w:val="18"/>
          <w:szCs w:val="18"/>
          <w:lang w:val="lv-LV"/>
        </w:rPr>
        <w:t>Iepirkuma nr. VMKC_Iep-16B nolikumam</w:t>
      </w:r>
    </w:p>
    <w:p w14:paraId="4D560D22" w14:textId="77777777" w:rsidR="00054796" w:rsidRPr="00903AC9" w:rsidRDefault="70E36DE3">
      <w:pPr>
        <w:spacing w:before="200" w:after="60"/>
        <w:jc w:val="center"/>
        <w:rPr>
          <w:lang w:val="lv-LV"/>
        </w:rPr>
      </w:pPr>
      <w:r>
        <w:rPr>
          <w:b/>
          <w:bCs/>
          <w:color w:val="1A1A1A"/>
          <w:sz w:val="26"/>
          <w:szCs w:val="26"/>
          <w:lang w:val="lv-LV"/>
        </w:rPr>
        <w:t>Tehniskā specifikācija</w:t>
      </w:r>
    </w:p>
    <w:p w14:paraId="080CB453" w14:textId="77777777" w:rsidR="00054796" w:rsidRPr="00903AC9" w:rsidRDefault="70E36DE3">
      <w:pPr>
        <w:spacing w:after="60"/>
        <w:jc w:val="center"/>
        <w:rPr>
          <w:lang w:val="lv-LV"/>
        </w:rPr>
      </w:pPr>
      <w:r>
        <w:rPr>
          <w:sz w:val="22"/>
          <w:szCs w:val="22"/>
          <w:lang w:val="lv-LV"/>
        </w:rPr>
        <w:t>iepirkumam VMKC_Iep-16B</w:t>
      </w:r>
    </w:p>
    <w:p w14:paraId="15AEDC1F" w14:textId="77777777" w:rsidR="00054796" w:rsidRPr="00903AC9" w:rsidRDefault="70E36DE3">
      <w:pPr>
        <w:spacing w:after="200"/>
        <w:jc w:val="center"/>
        <w:rPr>
          <w:color w:val="000000" w:themeColor="text1"/>
          <w:lang w:val="lv-LV"/>
        </w:rPr>
      </w:pPr>
      <w:r>
        <w:rPr>
          <w:b/>
          <w:bCs/>
          <w:color w:val="000000" w:themeColor="text1"/>
          <w:sz w:val="22"/>
          <w:szCs w:val="22"/>
          <w:lang w:val="lv-LV"/>
        </w:rPr>
        <w:t>"Biznesa loģikas izstrāde (B daļa)"</w:t>
      </w:r>
    </w:p>
    <w:p w14:paraId="528BB171" w14:textId="77777777" w:rsidR="00054796" w:rsidRPr="00903AC9" w:rsidRDefault="70E36DE3">
      <w:pPr>
        <w:pStyle w:val="heading10"/>
        <w:rPr>
          <w:lang w:val="lv-LV"/>
        </w:rPr>
      </w:pPr>
      <w:r>
        <w:rPr>
          <w:lang w:val="lv-LV"/>
        </w:rPr>
        <w:t>I Daļa: Vispārējā informācija par iepirkumu</w:t>
      </w:r>
    </w:p>
    <w:p w14:paraId="359F4300" w14:textId="77777777" w:rsidR="00054796" w:rsidRPr="00903AC9" w:rsidRDefault="70E36DE3">
      <w:pPr>
        <w:pStyle w:val="heading20"/>
        <w:rPr>
          <w:color w:val="000000" w:themeColor="text1"/>
          <w:lang w:val="lv-LV"/>
        </w:rPr>
      </w:pPr>
      <w:r>
        <w:rPr>
          <w:color w:val="000000" w:themeColor="text1"/>
          <w:lang w:val="lv-LV"/>
        </w:rPr>
        <w:t>Darba uzdevums</w:t>
      </w:r>
    </w:p>
    <w:p w14:paraId="2EDEBDB2" w14:textId="7DC2365F" w:rsidR="009B75CC" w:rsidRPr="00903AC9" w:rsidRDefault="70E36DE3" w:rsidP="009B75CC">
      <w:pPr>
        <w:spacing w:before="60" w:after="60" w:line="276" w:lineRule="auto"/>
        <w:rPr>
          <w:lang w:val="lv-LV"/>
        </w:rPr>
      </w:pPr>
      <w:r>
        <w:rPr>
          <w:lang w:val="lv-LV"/>
        </w:rPr>
        <w:t>Darba uzdevuma mērķis ir Pasūtītāja uzdevumā izstrādāt SIA "PC Consulting" enerģijas plūsmu vadības platformas biznesa loģikas moduļus – enerģijas datu ieguves</w:t>
      </w:r>
      <w:r w:rsidR="009B75CC">
        <w:rPr>
          <w:lang w:val="lv-LV"/>
        </w:rPr>
        <w:t xml:space="preserve"> un tirgus informācijas moduli (M3)</w:t>
      </w:r>
      <w:r>
        <w:rPr>
          <w:lang w:val="lv-LV"/>
        </w:rPr>
        <w:t xml:space="preserve"> un auto uzlādes vadības modu</w:t>
      </w:r>
      <w:r w:rsidR="009B75CC">
        <w:rPr>
          <w:lang w:val="lv-LV"/>
        </w:rPr>
        <w:t>li (M5)</w:t>
      </w:r>
      <w:r>
        <w:rPr>
          <w:lang w:val="lv-LV"/>
        </w:rPr>
        <w:t>.</w:t>
      </w:r>
      <w:r w:rsidR="009B75CC">
        <w:rPr>
          <w:lang w:val="lv-LV"/>
        </w:rPr>
        <w:t xml:space="preserve"> Šie moduļi izmanto A paketes ietvaros izstrādāto administratīvo, drošības un integrācijas infrastruktūru un nodrošina platformas domēna funkcionalitāti enerģijas tirgus datu apstrādei un EV uzlādes procesu vadībai.</w:t>
      </w:r>
    </w:p>
    <w:p w14:paraId="1F439600" w14:textId="32202F34" w:rsidR="00054796" w:rsidRPr="00903AC9" w:rsidRDefault="00054796">
      <w:pPr>
        <w:spacing w:before="60" w:after="60" w:line="276" w:lineRule="auto"/>
        <w:rPr>
          <w:lang w:val="lv-LV"/>
        </w:rPr>
      </w:pPr>
    </w:p>
    <w:p w14:paraId="218187A1" w14:textId="77777777" w:rsidR="00054796" w:rsidRPr="00903AC9" w:rsidRDefault="70E36DE3">
      <w:pPr>
        <w:pStyle w:val="heading20"/>
        <w:rPr>
          <w:color w:val="000000" w:themeColor="text1"/>
          <w:lang w:val="lv-LV"/>
        </w:rPr>
      </w:pPr>
      <w:r>
        <w:rPr>
          <w:color w:val="000000" w:themeColor="text1"/>
          <w:lang w:val="lv-LV"/>
        </w:rPr>
        <w:t>Sistēmas kopējā struktūra</w:t>
      </w:r>
    </w:p>
    <w:p w14:paraId="0368B1CF" w14:textId="77777777" w:rsidR="00054796" w:rsidRPr="00903AC9" w:rsidRDefault="70E36DE3">
      <w:pPr>
        <w:spacing w:before="60" w:after="60" w:line="276" w:lineRule="auto"/>
        <w:rPr>
          <w:lang w:val="lv-LV"/>
        </w:rPr>
      </w:pPr>
      <w:r>
        <w:rPr>
          <w:lang w:val="lv-LV"/>
        </w:rPr>
        <w:t>Platforma tiek veidota kā vairāku savstarpēji integrētu moduļu kopums. Šī iepirkuma ietvaros tiek izstrādāti divi biznesa loģikas moduļi:</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306"/>
      </w:tblGrid>
      <w:tr w:rsidR="00054796" w:rsidRPr="00903AC9" w14:paraId="18FF7DB2" w14:textId="77777777" w:rsidTr="70E36DE3">
        <w:tc>
          <w:tcPr>
            <w:tcW w:w="32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1F01A85F" w14:textId="77777777" w:rsidR="00054796" w:rsidRPr="00903AC9" w:rsidRDefault="70E36DE3">
            <w:pPr>
              <w:jc w:val="center"/>
              <w:rPr>
                <w:lang w:val="lv-LV"/>
              </w:rPr>
            </w:pPr>
            <w:r>
              <w:rPr>
                <w:b/>
                <w:bCs/>
                <w:color w:val="FFFFFF"/>
                <w:sz w:val="17"/>
                <w:szCs w:val="17"/>
                <w:lang w:val="lv-LV"/>
              </w:rPr>
              <w:t>Modulis</w:t>
            </w:r>
          </w:p>
        </w:tc>
        <w:tc>
          <w:tcPr>
            <w:tcW w:w="6306"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63FC6273" w14:textId="77777777" w:rsidR="00054796" w:rsidRPr="00903AC9" w:rsidRDefault="70E36DE3">
            <w:pPr>
              <w:jc w:val="center"/>
              <w:rPr>
                <w:lang w:val="lv-LV"/>
              </w:rPr>
            </w:pPr>
            <w:r>
              <w:rPr>
                <w:b/>
                <w:bCs/>
                <w:color w:val="FFFFFF"/>
                <w:sz w:val="17"/>
                <w:szCs w:val="17"/>
                <w:lang w:val="lv-LV"/>
              </w:rPr>
              <w:t>Apraksts</w:t>
            </w:r>
          </w:p>
        </w:tc>
      </w:tr>
      <w:tr w:rsidR="00054796" w:rsidRPr="00903AC9" w14:paraId="4ACCA0D5"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82C9EE" w14:textId="0EE7C116" w:rsidR="00054796" w:rsidRPr="00903AC9" w:rsidRDefault="00943EAB">
            <w:pPr>
              <w:rPr>
                <w:lang w:val="lv-LV"/>
              </w:rPr>
            </w:pPr>
            <w:r>
              <w:rPr>
                <w:b/>
                <w:bCs/>
                <w:sz w:val="18"/>
                <w:szCs w:val="18"/>
                <w:lang w:val="lv-LV"/>
              </w:rPr>
              <w:t>M</w:t>
            </w:r>
            <w:r w:rsidR="70E36DE3">
              <w:rPr>
                <w:b/>
                <w:bCs/>
                <w:sz w:val="18"/>
                <w:szCs w:val="18"/>
                <w:lang w:val="lv-LV"/>
              </w:rPr>
              <w:t>3. Enerģijas datu ieguves un tirgus informācijas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216CC5" w14:textId="77777777" w:rsidR="00054796" w:rsidRPr="00903AC9" w:rsidRDefault="70E36DE3">
            <w:pPr>
              <w:rPr>
                <w:lang w:val="lv-LV"/>
              </w:rPr>
            </w:pPr>
            <w:r>
              <w:rPr>
                <w:sz w:val="18"/>
                <w:szCs w:val="18"/>
                <w:lang w:val="lv-LV"/>
              </w:rPr>
              <w:t>ENTSO-E, Nord Pool, AST datu ieguve, tirgus cenas, balansēšanas dati</w:t>
            </w:r>
          </w:p>
        </w:tc>
      </w:tr>
      <w:tr w:rsidR="00054796" w:rsidRPr="00903AC9" w14:paraId="6AD319FA"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36E17FF" w14:textId="2594022D" w:rsidR="00054796" w:rsidRPr="00903AC9" w:rsidRDefault="00943EAB">
            <w:pPr>
              <w:rPr>
                <w:lang w:val="lv-LV"/>
              </w:rPr>
            </w:pPr>
            <w:r>
              <w:rPr>
                <w:b/>
                <w:bCs/>
                <w:sz w:val="18"/>
                <w:szCs w:val="18"/>
                <w:lang w:val="lv-LV"/>
              </w:rPr>
              <w:t>M</w:t>
            </w:r>
            <w:r w:rsidR="70E36DE3">
              <w:rPr>
                <w:b/>
                <w:bCs/>
                <w:sz w:val="18"/>
                <w:szCs w:val="18"/>
                <w:lang w:val="lv-LV"/>
              </w:rPr>
              <w:t>5. Auto uzlādes vadības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712790F" w14:textId="77777777" w:rsidR="00054796" w:rsidRPr="00903AC9" w:rsidRDefault="70E36DE3">
            <w:pPr>
              <w:rPr>
                <w:lang w:val="lv-LV"/>
              </w:rPr>
            </w:pPr>
            <w:r>
              <w:rPr>
                <w:sz w:val="18"/>
                <w:szCs w:val="18"/>
                <w:lang w:val="lv-LV"/>
              </w:rPr>
              <w:t>OCPP 2.1 integrācija, sesiju vadība, slodzes balansēšana, Smart Charging</w:t>
            </w:r>
          </w:p>
        </w:tc>
      </w:tr>
      <w:tr w:rsidR="00054796" w:rsidRPr="00903AC9" w14:paraId="0EEE1866"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BAA19C7" w14:textId="77777777" w:rsidR="00054796" w:rsidRPr="00903AC9" w:rsidRDefault="00054796">
            <w:pPr>
              <w:rPr>
                <w:lang w:val="lv-LV"/>
              </w:rPr>
            </w:pP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650C02" w14:textId="77777777" w:rsidR="00054796" w:rsidRPr="00903AC9" w:rsidRDefault="00054796">
            <w:pPr>
              <w:rPr>
                <w:lang w:val="lv-LV"/>
              </w:rPr>
            </w:pPr>
          </w:p>
        </w:tc>
      </w:tr>
    </w:tbl>
    <w:p w14:paraId="28C05B29" w14:textId="77777777" w:rsidR="00054796" w:rsidRPr="00903AC9" w:rsidRDefault="70E36DE3">
      <w:pPr>
        <w:spacing w:before="120" w:after="60" w:line="276" w:lineRule="auto"/>
        <w:rPr>
          <w:lang w:val="lv-LV"/>
        </w:rPr>
      </w:pPr>
      <w:r>
        <w:rPr>
          <w:i/>
          <w:iCs/>
          <w:lang w:val="lv-LV"/>
        </w:rPr>
        <w:t>Pārējie moduļi (Administratīvais, Drošības, Integrācijas) tiek izstrādāti A paketes ietvaros, testēšana – C paketes ietvaros. Izstrādājamajiem moduļiem jānodrošina saderība ar šiem komponentiem.</w:t>
      </w:r>
    </w:p>
    <w:p w14:paraId="71C65F5D" w14:textId="77777777" w:rsidR="009B75CC" w:rsidRDefault="009B75CC" w:rsidP="009B75CC">
      <w:pPr>
        <w:pStyle w:val="heading20"/>
        <w:rPr>
          <w:color w:val="000000" w:themeColor="text1"/>
          <w:lang w:val="lv-LV"/>
        </w:rPr>
      </w:pPr>
      <w:r w:rsidRPr="009B75CC">
        <w:rPr>
          <w:color w:val="000000" w:themeColor="text1"/>
          <w:lang w:val="lv-LV"/>
        </w:rPr>
        <w:t>Saistība ar A paketi un robežu nošķīrums</w:t>
      </w:r>
    </w:p>
    <w:p w14:paraId="62456294" w14:textId="77777777" w:rsidR="009B75CC" w:rsidRDefault="009B75CC" w:rsidP="009B75CC">
      <w:pPr>
        <w:spacing w:before="60" w:after="60" w:line="276" w:lineRule="auto"/>
        <w:rPr>
          <w:lang w:val="lv-LV"/>
        </w:rPr>
      </w:pPr>
      <w:r w:rsidRPr="009B75CC">
        <w:rPr>
          <w:lang w:val="lv-LV"/>
        </w:rPr>
        <w:t>A pakete nodrošina platformas horizontālo pamatu: lietotāju un lomu pārvaldību, drošības un atbilstības mehānismus, audita funkcionalitāti, kopējo API un integrācijas karkasu, kā arī datu apmaiņas principus starp moduļiem.</w:t>
      </w:r>
    </w:p>
    <w:p w14:paraId="1AE3A1E8" w14:textId="77777777" w:rsidR="009B75CC" w:rsidRDefault="009B75CC" w:rsidP="009B75CC">
      <w:pPr>
        <w:spacing w:before="60" w:after="60" w:line="276" w:lineRule="auto"/>
        <w:rPr>
          <w:lang w:val="lv-LV"/>
        </w:rPr>
      </w:pPr>
      <w:r w:rsidRPr="009B75CC">
        <w:rPr>
          <w:lang w:val="lv-LV"/>
        </w:rPr>
        <w:t>B pakete izstrādā konkrētu biznesa loģikas funkcionalitāti: enerģijas tirgus, balansēšanas, meteoroloģisko un mērījumu datu apstrādi M3 modulī, kā arī EV uzlādes sesiju vadību, slodzes sadali un OCPP vadības loģiku M5 modulī.</w:t>
      </w:r>
    </w:p>
    <w:p w14:paraId="29C70877" w14:textId="77777777" w:rsidR="009B75CC" w:rsidRDefault="009B75CC" w:rsidP="009B75CC">
      <w:pPr>
        <w:spacing w:before="60" w:after="60" w:line="276" w:lineRule="auto"/>
        <w:rPr>
          <w:lang w:val="lv-LV"/>
        </w:rPr>
      </w:pPr>
      <w:r w:rsidRPr="009B75CC">
        <w:rPr>
          <w:lang w:val="lv-LV"/>
        </w:rPr>
        <w:t>M3 neveido vispārējo integrācijas platformu, API pārvaldības slāni vai horizontālo datu apmaiņas infrastruktūru; tas izmanto A paketes M4 nodrošinātās saskarnes vai Pasūtītāja apstiprinātus API līgumus, lai īstenotu konkrētu enerģētikas datu avotu domēna loģiku.</w:t>
      </w:r>
    </w:p>
    <w:p w14:paraId="539C8623" w14:textId="77777777" w:rsidR="009B75CC" w:rsidRDefault="009B75CC" w:rsidP="009B75CC">
      <w:pPr>
        <w:spacing w:before="60" w:after="60" w:line="276" w:lineRule="auto"/>
        <w:rPr>
          <w:lang w:val="lv-LV"/>
        </w:rPr>
      </w:pPr>
      <w:r w:rsidRPr="009B75CC">
        <w:rPr>
          <w:lang w:val="lv-LV"/>
        </w:rPr>
        <w:t>M5 neveido atsevišķu administrēšanas vai drošības moduli; lietotāju tiesības, lomas, auditācija un drošības prasības tiek nodrošinātas, integrējoties ar A paketes M1 un M2 moduļiem.</w:t>
      </w:r>
    </w:p>
    <w:p w14:paraId="020E2AAB" w14:textId="36D2BC70" w:rsidR="00294994" w:rsidRPr="009B75CC" w:rsidRDefault="009B75CC" w:rsidP="009B75CC">
      <w:pPr>
        <w:spacing w:before="60" w:after="60" w:line="276" w:lineRule="auto"/>
      </w:pPr>
      <w:r>
        <w:lastRenderedPageBreak/>
        <w:t>Ja A un B paketes tiek īstenotas paralēli, B paketes izpildītājs izmanto Pasūtītāja apstiprinātus A paketes API līgumus, datu modeļu projektus, drošības prasību aprakstus un testēšanas/stub vides, līdz A paketes gala saskarnes ir pilnībā pieejamas.</w:t>
      </w:r>
    </w:p>
    <w:p w14:paraId="10000001" w14:textId="77777777" w:rsidR="00054796" w:rsidRDefault="001479BC">
      <w:pPr>
        <w:pStyle w:val="heading10"/>
        <w:rPr>
          <w:lang w:val="lv-LV"/>
        </w:rPr>
      </w:pPr>
      <w:r>
        <w:rPr>
          <w:lang w:val="lv-LV"/>
        </w:rPr>
        <w:t>II Daļa: Moduļu specifikācijas</w:t>
      </w:r>
    </w:p>
    <w:p w14:paraId="10000002" w14:textId="77777777" w:rsidR="00054796" w:rsidRDefault="001479BC">
      <w:pPr>
        <w:spacing w:before="240" w:after="120"/>
        <w:rPr>
          <w:lang w:val="lv-LV"/>
        </w:rPr>
      </w:pPr>
      <w:r>
        <w:rPr>
          <w:b/>
          <w:bCs/>
          <w:color w:val="1A1A1A"/>
          <w:sz w:val="24"/>
          <w:szCs w:val="24"/>
          <w:lang w:val="lv-LV"/>
        </w:rPr>
        <w:t>Enerģijas datu ieguves un tirgus informācijas modulis (M3)</w:t>
      </w:r>
    </w:p>
    <w:p w14:paraId="10000003" w14:textId="77777777" w:rsidR="00054796" w:rsidRDefault="001479BC">
      <w:pPr>
        <w:spacing w:before="200" w:after="100"/>
        <w:rPr>
          <w:color w:val="000000" w:themeColor="text1"/>
          <w:lang w:val="lv-LV"/>
        </w:rPr>
      </w:pPr>
      <w:r>
        <w:rPr>
          <w:b/>
          <w:bCs/>
          <w:color w:val="000000" w:themeColor="text1"/>
          <w:lang w:val="lv-LV"/>
        </w:rPr>
        <w:t>Mērķis un paredzamais rezultāts</w:t>
      </w:r>
    </w:p>
    <w:p w14:paraId="10000004" w14:textId="1EACC6EF" w:rsidR="00054796" w:rsidRDefault="001479BC">
      <w:pPr>
        <w:spacing w:before="60" w:after="60" w:line="276" w:lineRule="auto"/>
        <w:rPr>
          <w:lang w:val="lv-LV"/>
        </w:rPr>
      </w:pPr>
      <w:r>
        <w:rPr>
          <w:lang w:val="lv-LV"/>
        </w:rPr>
        <w:t xml:space="preserve">Enerģijas datu ieguves un tirgus informācijas moduļa mērķis ir nodrošināt platformai piekļuvi elektroenerģijas tirgus datiem, kas nepieciešami enerģijas plūsmu vadībai, </w:t>
      </w:r>
      <w:r w:rsidR="009B75CC">
        <w:rPr>
          <w:lang w:val="lv-LV"/>
        </w:rPr>
        <w:t xml:space="preserve">prognožu ievades datu sagatavošanai un uzlādes grafiku </w:t>
      </w:r>
      <w:r>
        <w:rPr>
          <w:lang w:val="lv-LV"/>
        </w:rPr>
        <w:t xml:space="preserve">optimizācijai. Šis modulis darbojas kā </w:t>
      </w:r>
      <w:r w:rsidR="009B75CC">
        <w:rPr>
          <w:lang w:val="lv-LV"/>
        </w:rPr>
        <w:t xml:space="preserve">enerģētikas domēna </w:t>
      </w:r>
      <w:r>
        <w:rPr>
          <w:lang w:val="lv-LV"/>
        </w:rPr>
        <w:t xml:space="preserve">datu vākšanas, apstrādes un sinhronizācijas slānis, kas </w:t>
      </w:r>
      <w:r w:rsidR="009B75CC">
        <w:rPr>
          <w:lang w:val="lv-LV"/>
        </w:rPr>
        <w:t xml:space="preserve">kas izmanto A paketes integrācijas infrastruktūru un </w:t>
      </w:r>
      <w:r>
        <w:rPr>
          <w:lang w:val="lv-LV"/>
        </w:rPr>
        <w:t>nodrošina pārējiem moduļiem aktuālu informāciju par cenām, tirgus statusu, balansēšanas indikatoriem un citiem enerģijas plūsmu vadībai nepieciešamiem rādītājiem.</w:t>
      </w:r>
    </w:p>
    <w:p w14:paraId="10000005" w14:textId="77777777" w:rsidR="00054796" w:rsidRDefault="001479BC">
      <w:pPr>
        <w:spacing w:before="200" w:after="100"/>
        <w:rPr>
          <w:color w:val="000000" w:themeColor="text1"/>
          <w:lang w:val="lv-LV"/>
        </w:rPr>
      </w:pPr>
      <w:r>
        <w:rPr>
          <w:b/>
          <w:bCs/>
          <w:color w:val="000000" w:themeColor="text1"/>
          <w:lang w:val="lv-LV"/>
        </w:rPr>
        <w:t>Darbības tvērums un robežas</w:t>
      </w:r>
    </w:p>
    <w:p w14:paraId="10000006" w14:textId="3F40B5E3" w:rsidR="00054796" w:rsidRDefault="001479BC">
      <w:pPr>
        <w:spacing w:before="60" w:after="60" w:line="276" w:lineRule="auto"/>
        <w:rPr>
          <w:lang w:val="lv-LV"/>
        </w:rPr>
      </w:pPr>
      <w:r>
        <w:rPr>
          <w:lang w:val="lv-LV"/>
        </w:rPr>
        <w:t>Modulis aptver datu iegūšanu no publiski pieejamiem un autorizētiem avotiem, to</w:t>
      </w:r>
      <w:r w:rsidR="009B75CC">
        <w:rPr>
          <w:lang w:val="lv-LV"/>
        </w:rPr>
        <w:t xml:space="preserve"> validāciju,</w:t>
      </w:r>
      <w:r>
        <w:rPr>
          <w:lang w:val="lv-LV"/>
        </w:rPr>
        <w:t xml:space="preserve"> sagatavošanu</w:t>
      </w:r>
      <w:r w:rsidR="009B75CC">
        <w:rPr>
          <w:lang w:val="lv-LV"/>
        </w:rPr>
        <w:t xml:space="preserve"> </w:t>
      </w:r>
      <w:r>
        <w:rPr>
          <w:lang w:val="lv-LV"/>
        </w:rPr>
        <w:t xml:space="preserve">un strukturētu nodrošināšanu citiem sistēmas komponentiem. </w:t>
      </w:r>
      <w:r w:rsidR="009B75CC">
        <w:rPr>
          <w:lang w:val="lv-LV"/>
        </w:rPr>
        <w:t>Modulis neizstrādā vispārējo datu apmaiņas slāni, API pārvaldības mehānismus vai integrācijas karkasu, jo tie ietilpst A paketes Integrācijas un datu apmaiņas moduļa (M4) tvērumā.  Modulis</w:t>
      </w:r>
      <w:r>
        <w:rPr>
          <w:lang w:val="lv-LV"/>
        </w:rPr>
        <w:t xml:space="preserve"> neveic tirdzniecības darbības, piedāvājumu iesniegšanu vai balansēšanas pakalpojumu izpildi</w:t>
      </w:r>
      <w:r w:rsidR="009B75CC">
        <w:rPr>
          <w:lang w:val="lv-LV"/>
        </w:rPr>
        <w:t xml:space="preserve">; </w:t>
      </w:r>
      <w:r>
        <w:rPr>
          <w:lang w:val="lv-LV"/>
        </w:rPr>
        <w:t xml:space="preserve"> </w:t>
      </w:r>
      <w:r w:rsidR="009B75CC">
        <w:rPr>
          <w:lang w:val="lv-LV"/>
        </w:rPr>
        <w:t>d</w:t>
      </w:r>
      <w:r>
        <w:rPr>
          <w:lang w:val="lv-LV"/>
        </w:rPr>
        <w:t>ati tiek izmantoti tikai kā ievade lēmumu pieņemšanas procesiem citos moduļos.</w:t>
      </w:r>
    </w:p>
    <w:p w14:paraId="10000007" w14:textId="77777777" w:rsidR="00054796" w:rsidRDefault="001479BC">
      <w:pPr>
        <w:spacing w:before="200" w:after="100"/>
        <w:rPr>
          <w:color w:val="000000" w:themeColor="text1"/>
          <w:lang w:val="lv-LV"/>
        </w:rPr>
      </w:pPr>
      <w:r>
        <w:rPr>
          <w:b/>
          <w:bCs/>
          <w:color w:val="000000" w:themeColor="text1"/>
          <w:lang w:val="lv-LV"/>
        </w:rPr>
        <w:t>Funkcionālās prasības</w:t>
      </w:r>
    </w:p>
    <w:p w14:paraId="10000008" w14:textId="77777777" w:rsidR="00054796" w:rsidRDefault="001479BC">
      <w:pPr>
        <w:spacing w:before="60" w:after="60" w:line="276" w:lineRule="auto"/>
        <w:rPr>
          <w:lang w:val="lv-LV"/>
        </w:rPr>
      </w:pPr>
      <w:r>
        <w:rPr>
          <w:lang w:val="lv-LV"/>
        </w:rPr>
        <w:t>Modulim ir jānodrošina automatizēta datu ieguve noteiktos intervālos, kā arī iespēja veikt manuālu datu atjaunināšanu. Tas iegūst un strukturē šādus datu tipus:</w:t>
      </w:r>
    </w:p>
    <w:p w14:paraId="1000000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Tirgus cenas – day-ahead un intraday laika rindas, kas nepieciešamas enerģijas plūsmu optimizācijai;</w:t>
      </w:r>
    </w:p>
    <w:p w14:paraId="1000000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Balansēšanas rādītāji – tīkla noslodzes, rezerves un frekvences dati, kas ļauj pielāgot uzlādes un uzkrāšanas stratēģijas;</w:t>
      </w:r>
    </w:p>
    <w:p w14:paraId="1000000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Tīkla darbības dati – pārvades sistēmas operatora publiskotie signāli, piemēram, pārslodzes brīdinājumi;</w:t>
      </w:r>
    </w:p>
    <w:p w14:paraId="1000000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Prognožu ievades dati – meteoroloģiskie, saules starojuma un vēja rādītāji, ja tie ir pieejami caur ārējiem API;</w:t>
      </w:r>
    </w:p>
    <w:p w14:paraId="1000000D"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Savienojums ar ENTSO-E Transparency Platform (day-ahead, intraday cenas, sistēmas slodze, balansēšanas dati);</w:t>
      </w:r>
    </w:p>
    <w:p w14:paraId="1000000E"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Savienojums ar Nord Pool API (spot un intraday tirgus cenas Baltijas reģionam);</w:t>
      </w:r>
    </w:p>
    <w:p w14:paraId="1000000F" w14:textId="54EA25FB" w:rsidR="00054796" w:rsidRDefault="006D0660">
      <w:pPr>
        <w:pStyle w:val="ListParagraph"/>
        <w:numPr>
          <w:ilvl w:val="0"/>
          <w:numId w:val="2"/>
        </w:numPr>
        <w:spacing w:before="40" w:after="40" w:line="276" w:lineRule="auto"/>
        <w:rPr>
          <w:color w:val="000000" w:themeColor="text1"/>
          <w:lang w:val="lv-LV"/>
        </w:rPr>
      </w:pPr>
      <w:r>
        <w:rPr>
          <w:color w:val="000000" w:themeColor="text1"/>
          <w:lang w:val="lv-LV"/>
        </w:rPr>
        <w:t xml:space="preserve">Iespēja </w:t>
      </w:r>
      <w:r w:rsidR="009F7388">
        <w:rPr>
          <w:color w:val="000000" w:themeColor="text1"/>
          <w:lang w:val="lv-LV"/>
        </w:rPr>
        <w:t xml:space="preserve">savienoties ar </w:t>
      </w:r>
      <w:r w:rsidR="001479BC">
        <w:rPr>
          <w:color w:val="000000" w:themeColor="text1"/>
          <w:lang w:val="lv-LV"/>
        </w:rPr>
        <w:t>Latvijas TSO</w:t>
      </w:r>
      <w:r w:rsidR="004D30E8">
        <w:rPr>
          <w:color w:val="000000" w:themeColor="text1"/>
          <w:lang w:val="lv-LV"/>
        </w:rPr>
        <w:t xml:space="preserve"> </w:t>
      </w:r>
      <w:r w:rsidR="001479BC">
        <w:rPr>
          <w:color w:val="000000" w:themeColor="text1"/>
          <w:lang w:val="lv-LV"/>
        </w:rPr>
        <w:t>– balansēšanas tirgus signāli, rezerves aktivizācija</w:t>
      </w:r>
      <w:r w:rsidR="004D30E8">
        <w:rPr>
          <w:color w:val="000000" w:themeColor="text1"/>
          <w:lang w:val="lv-LV"/>
        </w:rPr>
        <w:t xml:space="preserve">, ja </w:t>
      </w:r>
      <w:r w:rsidR="00057577">
        <w:rPr>
          <w:color w:val="000000" w:themeColor="text1"/>
          <w:lang w:val="lv-LV"/>
        </w:rPr>
        <w:t>iespējams</w:t>
      </w:r>
      <w:r w:rsidR="00324F7E">
        <w:rPr>
          <w:color w:val="000000" w:themeColor="text1"/>
          <w:lang w:val="lv-LV"/>
        </w:rPr>
        <w:t xml:space="preserve"> caur ārējiem API</w:t>
      </w:r>
      <w:r w:rsidR="001479BC">
        <w:rPr>
          <w:color w:val="000000" w:themeColor="text1"/>
          <w:lang w:val="lv-LV"/>
        </w:rPr>
        <w:t>;</w:t>
      </w:r>
    </w:p>
    <w:p w14:paraId="10000010" w14:textId="2A9C81DD" w:rsidR="00054796" w:rsidRDefault="00922672">
      <w:pPr>
        <w:pStyle w:val="ListParagraph"/>
        <w:numPr>
          <w:ilvl w:val="0"/>
          <w:numId w:val="2"/>
        </w:numPr>
        <w:spacing w:before="40" w:after="40" w:line="276" w:lineRule="auto"/>
        <w:rPr>
          <w:color w:val="000000" w:themeColor="text1"/>
          <w:lang w:val="lv-LV"/>
        </w:rPr>
      </w:pPr>
      <w:r>
        <w:rPr>
          <w:color w:val="000000" w:themeColor="text1"/>
          <w:lang w:val="lv-LV"/>
        </w:rPr>
        <w:t xml:space="preserve">Iespēja savienoties ar </w:t>
      </w:r>
      <w:r w:rsidR="001479BC">
        <w:rPr>
          <w:color w:val="000000" w:themeColor="text1"/>
          <w:lang w:val="lv-LV"/>
        </w:rPr>
        <w:t>Sadales tīkla (DSO) datu portāls – vietējās patēriņa un atpakaļplūsmas mērījumu dati</w:t>
      </w:r>
      <w:r w:rsidR="00324F7E">
        <w:rPr>
          <w:color w:val="000000" w:themeColor="text1"/>
          <w:lang w:val="lv-LV"/>
        </w:rPr>
        <w:t>, ja iespējams caur ārējiem API</w:t>
      </w:r>
      <w:r w:rsidR="001479BC">
        <w:rPr>
          <w:color w:val="000000" w:themeColor="text1"/>
          <w:lang w:val="lv-LV"/>
        </w:rPr>
        <w:t>;</w:t>
      </w:r>
    </w:p>
    <w:p w14:paraId="10000011" w14:textId="308EAC7E"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 xml:space="preserve">Meteoroloģisko datu ieguve (OpenWeather/ECMWF vai līdzvērtīgs) </w:t>
      </w:r>
      <w:r w:rsidR="009B75CC">
        <w:rPr>
          <w:color w:val="000000" w:themeColor="text1"/>
          <w:lang w:val="lv-LV"/>
        </w:rPr>
        <w:t>prognožu ievades datu nodrošināšanai</w:t>
      </w:r>
      <w:r>
        <w:rPr>
          <w:color w:val="000000" w:themeColor="text1"/>
          <w:lang w:val="lv-LV"/>
        </w:rPr>
        <w:t>.</w:t>
      </w:r>
    </w:p>
    <w:p w14:paraId="10000012" w14:textId="77777777" w:rsidR="00054796" w:rsidRDefault="001479BC">
      <w:pPr>
        <w:spacing w:before="60" w:after="60" w:line="276" w:lineRule="auto"/>
        <w:rPr>
          <w:lang w:val="lv-LV"/>
        </w:rPr>
      </w:pPr>
      <w:r>
        <w:rPr>
          <w:lang w:val="lv-LV"/>
        </w:rPr>
        <w:lastRenderedPageBreak/>
        <w:t>Iegūtajiem datiem jābūt apstrādātiem, validētiem un uzglabātiem strukturētā datu bāzē ar laika zīmogiem, vienotām mērvienībām un normalizētiem formātiem, lai tos varētu tieši izmantot citos moduļos.</w:t>
      </w:r>
    </w:p>
    <w:p w14:paraId="10000013" w14:textId="77777777" w:rsidR="00054796" w:rsidRDefault="001479BC">
      <w:pPr>
        <w:spacing w:before="200" w:after="100"/>
        <w:rPr>
          <w:color w:val="000000" w:themeColor="text1"/>
          <w:lang w:val="lv-LV"/>
        </w:rPr>
      </w:pPr>
      <w:r>
        <w:rPr>
          <w:b/>
          <w:bCs/>
          <w:color w:val="000000" w:themeColor="text1"/>
          <w:lang w:val="lv-LV"/>
        </w:rPr>
        <w:t>Datu avoti</w:t>
      </w:r>
    </w:p>
    <w:p w14:paraId="10000014" w14:textId="58CC8E7A" w:rsidR="00054796" w:rsidRDefault="001479BC">
      <w:pPr>
        <w:spacing w:before="60" w:after="60" w:line="276" w:lineRule="auto"/>
        <w:rPr>
          <w:lang w:val="lv-LV"/>
        </w:rPr>
      </w:pPr>
      <w:r>
        <w:rPr>
          <w:lang w:val="lv-LV"/>
        </w:rPr>
        <w:t>Modulim</w:t>
      </w:r>
      <w:r w:rsidR="009B75CC">
        <w:rPr>
          <w:lang w:val="lv-LV"/>
        </w:rPr>
        <w:t xml:space="preserve"> , izmantojot A paketes M4 integrācijas un datu apmaiņas slāni vai Pasūtītāja apstiprinātus API līgumus, </w:t>
      </w:r>
      <w:r>
        <w:rPr>
          <w:lang w:val="lv-LV"/>
        </w:rPr>
        <w:t xml:space="preserve"> jānodrošina integrācija ar šādiem datu avotiem:</w:t>
      </w:r>
    </w:p>
    <w:p w14:paraId="1000001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ENTSO-E Transparency Platform – REST API (JSON, XML), ik 15–60 min., API Key autentifikācija;</w:t>
      </w:r>
    </w:p>
    <w:p w14:paraId="10000016"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Nord Pool API – REST API (JSON, CSV), ik 60 min., API Token;</w:t>
      </w:r>
    </w:p>
    <w:p w14:paraId="1000001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OpenWeather/ECMWF – REST API (JSON), ik 15–60 min., API Key;</w:t>
      </w:r>
    </w:p>
    <w:p w14:paraId="1000001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Balansēšanas tirgus (ENTSO-E mFRR/aFRR) – REST API, ik 15 min., API Key;</w:t>
      </w:r>
    </w:p>
    <w:p w14:paraId="1000001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Lokālie mērīšanas dati (Smart meters, IoT sensori) – MQTT, Modbus TCP, OPC UA, reāllaikā.</w:t>
      </w:r>
    </w:p>
    <w:p w14:paraId="1000001C" w14:textId="77777777" w:rsidR="00054796" w:rsidRDefault="001479BC">
      <w:pPr>
        <w:spacing w:before="200" w:after="100"/>
        <w:rPr>
          <w:color w:val="000000" w:themeColor="text1"/>
          <w:lang w:val="lv-LV"/>
        </w:rPr>
      </w:pPr>
      <w:r>
        <w:rPr>
          <w:b/>
          <w:bCs/>
          <w:color w:val="000000" w:themeColor="text1"/>
          <w:lang w:val="lv-LV"/>
        </w:rPr>
        <w:t>Procesu organizācija un darbgaitas</w:t>
      </w:r>
    </w:p>
    <w:p w14:paraId="1000001D" w14:textId="6C7C2E3E" w:rsidR="00054796" w:rsidRDefault="001479BC">
      <w:pPr>
        <w:spacing w:before="60" w:after="60" w:line="276" w:lineRule="auto"/>
        <w:rPr>
          <w:lang w:val="lv-LV"/>
        </w:rPr>
      </w:pPr>
      <w:r>
        <w:rPr>
          <w:lang w:val="lv-LV"/>
        </w:rPr>
        <w:t xml:space="preserve">Procesu loģika ietver datu ieguvi no avotiem, datu validāciju, vienotā formāta ģenerēšanu un uzglabāšanu. Pēc katra ieguves cikla modulis veic pārbaudi pret iepriekšējiem datiem, lai konstatētu novirzes vai kļūdainas vērtības. Dati tiek automātiski sinhronizēti ar platformas centrālo datu bāzi, </w:t>
      </w:r>
      <w:r w:rsidR="00B65516">
        <w:rPr>
          <w:lang w:val="lv-LV"/>
        </w:rPr>
        <w:t>un nodoti citiem moduļiem caur A paketes M4 definētajām iekšējām API un datu apmaiņas saskarnēm</w:t>
      </w:r>
      <w:r>
        <w:rPr>
          <w:lang w:val="lv-LV"/>
        </w:rPr>
        <w:t>. Ja kāds no avotiem kļūst nepieejams, modulis nodrošina darbību ar pēdējo zināmo datu kopu, līdz savienojums tiek atjaunots.</w:t>
      </w:r>
    </w:p>
    <w:p w14:paraId="1000001E" w14:textId="77777777" w:rsidR="00054796" w:rsidRDefault="001479BC">
      <w:pPr>
        <w:spacing w:before="200" w:after="100"/>
        <w:rPr>
          <w:color w:val="000000" w:themeColor="text1"/>
          <w:lang w:val="lv-LV"/>
        </w:rPr>
      </w:pPr>
      <w:r>
        <w:rPr>
          <w:b/>
          <w:bCs/>
          <w:color w:val="000000" w:themeColor="text1"/>
          <w:lang w:val="lv-LV"/>
        </w:rPr>
        <w:t>Lietotāja saskarne un administratīvā pārvaldība</w:t>
      </w:r>
    </w:p>
    <w:p w14:paraId="1000001F" w14:textId="730703DF" w:rsidR="00054796" w:rsidRDefault="001479BC">
      <w:pPr>
        <w:spacing w:before="60" w:after="60" w:line="276" w:lineRule="auto"/>
        <w:rPr>
          <w:lang w:val="lv-LV"/>
        </w:rPr>
      </w:pPr>
      <w:r>
        <w:rPr>
          <w:lang w:val="lv-LV"/>
        </w:rPr>
        <w:t>Administratoriem paredzēt</w:t>
      </w:r>
      <w:r w:rsidR="00B65516">
        <w:rPr>
          <w:lang w:val="lv-LV"/>
        </w:rPr>
        <w:t>ā</w:t>
      </w:r>
      <w:r>
        <w:rPr>
          <w:lang w:val="lv-LV"/>
        </w:rPr>
        <w:t xml:space="preserve"> konfigurācijas vide</w:t>
      </w:r>
      <w:r w:rsidR="00B65516">
        <w:rPr>
          <w:lang w:val="lv-LV"/>
        </w:rPr>
        <w:t xml:space="preserve"> tiek īstenota kā M3 domēna konfigurācijas sadaļa A paketes Administratīvajā modulī (M1) vai kā ar to integrēta saskarne</w:t>
      </w:r>
      <w:r>
        <w:rPr>
          <w:lang w:val="lv-LV"/>
        </w:rPr>
        <w:t>, kur</w:t>
      </w:r>
      <w:r w:rsidR="00B65516">
        <w:rPr>
          <w:lang w:val="lv-LV"/>
        </w:rPr>
        <w:t>ā</w:t>
      </w:r>
      <w:r>
        <w:rPr>
          <w:lang w:val="lv-LV"/>
        </w:rPr>
        <w:t xml:space="preserve"> iespējams definēt datu avotus, piekļuves atslēgas un sinhronizācijas intervālus.</w:t>
      </w:r>
      <w:r w:rsidR="00B65516">
        <w:rPr>
          <w:lang w:val="lv-LV"/>
        </w:rPr>
        <w:t xml:space="preserve"> Piekļuves tiesības, lomas un auditācijas funkcijas tiek nodrošinātas, izmantojot A paketes M1 un M2 mehānismus.</w:t>
      </w:r>
      <w:r>
        <w:rPr>
          <w:lang w:val="lv-LV"/>
        </w:rPr>
        <w:t xml:space="preserve"> Lietotājiem (piemēram, analītiķiem) būs pieejama pārskatu sadaļa, kurā iespējams apskatīt datu plūsmas statusu, vēsturiskos ierakstus un ieguves kļūdu žurnālus.</w:t>
      </w:r>
    </w:p>
    <w:p w14:paraId="10000020" w14:textId="77777777" w:rsidR="00054796" w:rsidRDefault="001479BC">
      <w:pPr>
        <w:spacing w:before="200" w:after="100"/>
        <w:rPr>
          <w:color w:val="000000" w:themeColor="text1"/>
          <w:lang w:val="lv-LV"/>
        </w:rPr>
      </w:pPr>
      <w:r>
        <w:rPr>
          <w:b/>
          <w:bCs/>
          <w:color w:val="000000" w:themeColor="text1"/>
          <w:lang w:val="lv-LV"/>
        </w:rPr>
        <w:t>Veiktspējas un pieejamības mērķi</w:t>
      </w:r>
    </w:p>
    <w:p w14:paraId="10000021"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Datu ieguves latentums: intraday dati gandrīz reāllaikā (sekundēs), day-ahead dati dažu minūšu ietvaros;</w:t>
      </w:r>
    </w:p>
    <w:p w14:paraId="1000002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Horizontāli mērogojams;</w:t>
      </w:r>
    </w:p>
    <w:p w14:paraId="1000002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Pieejamība vismaz 99,9%;</w:t>
      </w:r>
    </w:p>
    <w:p w14:paraId="10000024" w14:textId="6F2C6BE2"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Autom</w:t>
      </w:r>
      <w:r w:rsidR="00B65516">
        <w:rPr>
          <w:color w:val="000000" w:themeColor="text1"/>
          <w:lang w:val="lv-LV"/>
        </w:rPr>
        <w:t>ā</w:t>
      </w:r>
      <w:r>
        <w:rPr>
          <w:color w:val="000000" w:themeColor="text1"/>
          <w:lang w:val="lv-LV"/>
        </w:rPr>
        <w:t>tisks atkārtots mēģinājums savienojuma zuduma gadījumā ar kešatmiņas atbalstu.</w:t>
      </w:r>
    </w:p>
    <w:p w14:paraId="10000025" w14:textId="77777777" w:rsidR="00054796" w:rsidRDefault="001479BC">
      <w:pPr>
        <w:spacing w:before="240" w:after="120"/>
        <w:rPr>
          <w:lang w:val="lv-LV"/>
        </w:rPr>
      </w:pPr>
      <w:r>
        <w:rPr>
          <w:b/>
          <w:bCs/>
          <w:color w:val="1A1A1A"/>
          <w:sz w:val="24"/>
          <w:szCs w:val="24"/>
          <w:lang w:val="lv-LV"/>
        </w:rPr>
        <w:t>Auto uzlādes vadības modulis (M5)</w:t>
      </w:r>
    </w:p>
    <w:p w14:paraId="10000026" w14:textId="77777777" w:rsidR="00054796" w:rsidRDefault="001479BC">
      <w:pPr>
        <w:spacing w:before="200" w:after="100"/>
        <w:rPr>
          <w:color w:val="000000" w:themeColor="text1"/>
          <w:lang w:val="lv-LV"/>
        </w:rPr>
      </w:pPr>
      <w:r>
        <w:rPr>
          <w:b/>
          <w:bCs/>
          <w:color w:val="000000" w:themeColor="text1"/>
          <w:lang w:val="lv-LV"/>
        </w:rPr>
        <w:t>Mērķis un paredzamais rezultāts</w:t>
      </w:r>
    </w:p>
    <w:p w14:paraId="10000027" w14:textId="77777777" w:rsidR="00054796" w:rsidRDefault="001479BC">
      <w:pPr>
        <w:spacing w:before="60" w:after="60" w:line="276" w:lineRule="auto"/>
        <w:rPr>
          <w:lang w:val="lv-LV"/>
        </w:rPr>
      </w:pPr>
      <w:r>
        <w:rPr>
          <w:lang w:val="lv-LV"/>
        </w:rPr>
        <w:t>Auto uzlādes vadības moduļa mērķis ir nodrošināt elektromobiļu uzlādes infrastruktūras pārvaldību un integrāciju ar platformas enerģijas datu un tirgus informācijas funkcionalitāti. Rezultātā jāpanāk lietotāju vajadzību, pieejamās jaudas, tirgus signālu un tīkla nosacījumu apvienošana vienotā vadības mehānismā, kas ļauj optimizēt uzlādes procesus, samazināt izmaksas, palielināt elastību un nodrošināt savietojamību ar nozares standartiem, īpaši OCPP.</w:t>
      </w:r>
    </w:p>
    <w:p w14:paraId="10000028" w14:textId="77777777" w:rsidR="00054796" w:rsidRDefault="001479BC">
      <w:pPr>
        <w:spacing w:before="200" w:after="100"/>
        <w:rPr>
          <w:color w:val="000000" w:themeColor="text1"/>
          <w:lang w:val="lv-LV"/>
        </w:rPr>
      </w:pPr>
      <w:r>
        <w:rPr>
          <w:b/>
          <w:bCs/>
          <w:color w:val="000000" w:themeColor="text1"/>
          <w:lang w:val="lv-LV"/>
        </w:rPr>
        <w:t>Darbības tvērums un robežas</w:t>
      </w:r>
    </w:p>
    <w:p w14:paraId="373E67C7" w14:textId="1633B045" w:rsidR="00B65516" w:rsidRDefault="001479BC" w:rsidP="00B65516">
      <w:pPr>
        <w:spacing w:before="60" w:after="60" w:line="276" w:lineRule="auto"/>
        <w:rPr>
          <w:lang w:val="lv-LV"/>
        </w:rPr>
      </w:pPr>
      <w:r>
        <w:rPr>
          <w:lang w:val="lv-LV"/>
        </w:rPr>
        <w:lastRenderedPageBreak/>
        <w:t>Modulis aptver uzlādes prasību ievadi, prioritāšu un grafiku veidošanu, pieslēguma punktu pārvaldību, slodzes balansēšanu un vadību atbilstoši tirgus un tīkla nosacījumiem, kā arī savietojamību ar esošo un nākotnes elektromobiļu uzlādes infrastruktūru. Šis modulis darbojas kā</w:t>
      </w:r>
      <w:r w:rsidR="00B65516">
        <w:rPr>
          <w:lang w:val="lv-LV"/>
        </w:rPr>
        <w:t xml:space="preserve"> EV uzlādes</w:t>
      </w:r>
      <w:r>
        <w:rPr>
          <w:lang w:val="lv-LV"/>
        </w:rPr>
        <w:t xml:space="preserve"> vadības slānis, kas izmanto</w:t>
      </w:r>
      <w:r w:rsidR="00B65516">
        <w:rPr>
          <w:lang w:val="lv-LV"/>
        </w:rPr>
        <w:t xml:space="preserve"> Pasūtītāja esošās</w:t>
      </w:r>
      <w:r>
        <w:rPr>
          <w:lang w:val="lv-LV"/>
        </w:rPr>
        <w:t xml:space="preserve"> OCPP 2.1</w:t>
      </w:r>
      <w:r w:rsidR="00B65516">
        <w:rPr>
          <w:lang w:val="lv-LV"/>
        </w:rPr>
        <w:t xml:space="preserve"> API infrastuktūras</w:t>
      </w:r>
      <w:r>
        <w:rPr>
          <w:lang w:val="lv-LV"/>
        </w:rPr>
        <w:t xml:space="preserve"> integrācijas</w:t>
      </w:r>
      <w:r w:rsidR="00B65516">
        <w:rPr>
          <w:lang w:val="lv-LV"/>
        </w:rPr>
        <w:t>, balstoties uz A paketes M4 nodrošinātajām kopējām saskarnēm.</w:t>
      </w:r>
    </w:p>
    <w:p w14:paraId="10000029" w14:textId="57FE0196" w:rsidR="00054796" w:rsidRDefault="00054796">
      <w:pPr>
        <w:spacing w:before="60" w:after="60" w:line="276" w:lineRule="auto"/>
        <w:rPr>
          <w:lang w:val="lv-LV"/>
        </w:rPr>
      </w:pPr>
    </w:p>
    <w:p w14:paraId="1000002A" w14:textId="77777777" w:rsidR="00054796" w:rsidRDefault="001479BC">
      <w:pPr>
        <w:spacing w:before="200" w:after="100"/>
        <w:rPr>
          <w:color w:val="000000" w:themeColor="text1"/>
          <w:lang w:val="lv-LV"/>
        </w:rPr>
      </w:pPr>
      <w:r>
        <w:rPr>
          <w:b/>
          <w:bCs/>
          <w:color w:val="000000" w:themeColor="text1"/>
          <w:lang w:val="lv-LV"/>
        </w:rPr>
        <w:t>Funkcionālās prasības</w:t>
      </w:r>
    </w:p>
    <w:p w14:paraId="1000002B" w14:textId="77777777" w:rsidR="00054796" w:rsidRDefault="001479BC">
      <w:pPr>
        <w:spacing w:before="60" w:after="60" w:line="276" w:lineRule="auto"/>
        <w:rPr>
          <w:lang w:val="lv-LV"/>
        </w:rPr>
      </w:pPr>
      <w:r>
        <w:rPr>
          <w:lang w:val="lv-LV"/>
        </w:rPr>
        <w:t>Lietotāju prasību vadības submodulis:</w:t>
      </w:r>
    </w:p>
    <w:p w14:paraId="1000002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sesiju pieteikšana ar parametriem: vēlamais uzlādes apjoms (kWh) vai mērķa SOC (%), vēlamais pabeigšanas laiks, maksimālais pieļaujamais uzlādes laiks, prioritātes;</w:t>
      </w:r>
    </w:p>
    <w:p w14:paraId="1000002D"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sesijas statusa pārraudzība reāllaikā (notiek, pabeigta, pārtraukta, kļūda);</w:t>
      </w:r>
    </w:p>
    <w:p w14:paraId="1000002E"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Lietotāja definētas preferences un pastāvīgie profili;</w:t>
      </w:r>
    </w:p>
    <w:p w14:paraId="1000002F"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izmaksu un emisiju pārskati;</w:t>
      </w:r>
    </w:p>
    <w:p w14:paraId="10000030"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Manuāla uzlādes pārtraukšana vai pārslēgšana starp režīmiem.</w:t>
      </w:r>
    </w:p>
    <w:p w14:paraId="10000031" w14:textId="77777777" w:rsidR="00054796" w:rsidRDefault="001479BC">
      <w:pPr>
        <w:spacing w:before="60" w:after="60" w:line="276" w:lineRule="auto"/>
        <w:rPr>
          <w:lang w:val="lv-LV"/>
        </w:rPr>
      </w:pPr>
      <w:r>
        <w:rPr>
          <w:lang w:val="lv-LV"/>
        </w:rPr>
        <w:t>Energopieslēgumu sistēmu vadības submodulis:</w:t>
      </w:r>
    </w:p>
    <w:p w14:paraId="1000003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Slodzes sadales algoritmi starp vairākiem pieslēgumiem (statisks, dinamisks, prioritāšu balstīts);</w:t>
      </w:r>
    </w:p>
    <w:p w14:paraId="1000003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Jaudas ierobežojumu ievērošana atbilstoši DSO nosacījumiem un administratīvajiem parametriem;</w:t>
      </w:r>
    </w:p>
    <w:p w14:paraId="10000034"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Reāllaika monitorings par pieslēguma noslogojumu;</w:t>
      </w:r>
    </w:p>
    <w:p w14:paraId="1000003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Ārkārtas vadība: iespēja samazināt jaudu vai pārtraukt uzlādi tīkla pārslodzes gadījumos.</w:t>
      </w:r>
    </w:p>
    <w:p w14:paraId="10000036" w14:textId="77777777" w:rsidR="00054796" w:rsidRDefault="001479BC">
      <w:pPr>
        <w:spacing w:before="60" w:after="60" w:line="276" w:lineRule="auto"/>
        <w:rPr>
          <w:lang w:val="lv-LV"/>
        </w:rPr>
      </w:pPr>
      <w:r>
        <w:rPr>
          <w:lang w:val="lv-LV"/>
        </w:rPr>
        <w:t>Savietojamības ar OCPP sistēmu submodulis:</w:t>
      </w:r>
    </w:p>
    <w:p w14:paraId="10000037" w14:textId="2FEB25B4"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Savienojuma uzturēšana ar esošo OCPP serveri (OCPP 1.6 un 2.1)</w:t>
      </w:r>
      <w:r w:rsidR="00B65516">
        <w:rPr>
          <w:color w:val="000000" w:themeColor="text1"/>
          <w:lang w:val="lv-LV"/>
        </w:rPr>
        <w:t xml:space="preserve"> M5 funkcionalitātes nodrošināšanai</w:t>
      </w:r>
      <w:r>
        <w:rPr>
          <w:color w:val="000000" w:themeColor="text1"/>
          <w:lang w:val="lv-LV"/>
        </w:rPr>
        <w:t>;</w:t>
      </w:r>
    </w:p>
    <w:p w14:paraId="10000038"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OCPP ziņojumu interpretācija: StartTransaction, StopTransaction, MeterValues, StatusNotification;</w:t>
      </w:r>
    </w:p>
    <w:p w14:paraId="1000003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Vadības komandas uz uzlādes stacijām: RemoteStart, RemoteStop, SetChargingProfile, ClearChargingProfile;</w:t>
      </w:r>
    </w:p>
    <w:p w14:paraId="1000003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Savietojamība ar AC un DC uzlādes profiliem, Smart Charging;</w:t>
      </w:r>
    </w:p>
    <w:p w14:paraId="1000003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Atbalsts Plug&amp;Charge (ISO 15118:20) funkcionalitātei;</w:t>
      </w:r>
    </w:p>
    <w:p w14:paraId="1000003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Notikumu reģistrēšana un auditācijas pēda katrai uzlādes sesijai.</w:t>
      </w:r>
    </w:p>
    <w:p w14:paraId="1000003D" w14:textId="77777777" w:rsidR="00054796" w:rsidRDefault="001479BC">
      <w:pPr>
        <w:spacing w:before="200" w:after="100"/>
        <w:rPr>
          <w:color w:val="000000" w:themeColor="text1"/>
          <w:lang w:val="lv-LV"/>
        </w:rPr>
      </w:pPr>
      <w:r>
        <w:rPr>
          <w:b/>
          <w:bCs/>
          <w:color w:val="000000" w:themeColor="text1"/>
          <w:lang w:val="lv-LV"/>
        </w:rPr>
        <w:t>Procesu organizācija un darbgaitas</w:t>
      </w:r>
    </w:p>
    <w:p w14:paraId="1000003E" w14:textId="34762B60" w:rsidR="00054796" w:rsidRDefault="001479BC">
      <w:pPr>
        <w:spacing w:before="60" w:after="60" w:line="276" w:lineRule="auto"/>
        <w:rPr>
          <w:lang w:val="lv-LV"/>
        </w:rPr>
      </w:pPr>
      <w:r>
        <w:rPr>
          <w:lang w:val="lv-LV"/>
        </w:rPr>
        <w:t>Procesu gaita nodrošina, ka lietotāja vajadzības tiek pārvērstas konkrētos vadības uzdevumos: uzlādes sesijas pieprasījums, resursu pārbaude (pieslēguma jauda, tirgus cenas, tīkla ierobežojumi), grafika veidošana (optimālais uzlādes grafiks), vadības izpilde caur OCPP komandām, korekcijas mainīgu apstākļu gadījumā, un noslēgšana ar datu saglabāšanu. Optimizācija tiek veikta</w:t>
      </w:r>
      <w:r w:rsidR="00B65516">
        <w:rPr>
          <w:lang w:val="lv-LV"/>
        </w:rPr>
        <w:t xml:space="preserve"> uzlādes grafiku un slodzes sadales līmenī, izmantojot tirgus cenu un tīkla ierobežojumu signālus; tā neietver tirgus piedāvājumu sagatavošanu, iesniegšanu vai balansēšanas pakalpojumu izpildi.  Optimizācijas mērogs paredzams</w:t>
      </w:r>
      <w:r>
        <w:rPr>
          <w:lang w:val="lv-LV"/>
        </w:rPr>
        <w:t xml:space="preserve"> tirdzniecības procesu līmenī (0,5–1 MW blokos) un apakšstacijas līmenī (atbilstoši faktiskajiem operēto objektu ierobežojumiem).</w:t>
      </w:r>
    </w:p>
    <w:p w14:paraId="1000003F" w14:textId="77777777" w:rsidR="00054796" w:rsidRDefault="001479BC">
      <w:pPr>
        <w:spacing w:before="200" w:after="100"/>
        <w:rPr>
          <w:color w:val="000000" w:themeColor="text1"/>
          <w:lang w:val="lv-LV"/>
        </w:rPr>
      </w:pPr>
      <w:r>
        <w:rPr>
          <w:b/>
          <w:bCs/>
          <w:color w:val="000000" w:themeColor="text1"/>
          <w:lang w:val="lv-LV"/>
        </w:rPr>
        <w:t>Lietotāja saskarne un darba vietas</w:t>
      </w:r>
    </w:p>
    <w:p w14:paraId="10000040" w14:textId="77777777" w:rsidR="00054796" w:rsidRDefault="001479BC">
      <w:pPr>
        <w:spacing w:before="60" w:after="60" w:line="276" w:lineRule="auto"/>
        <w:rPr>
          <w:lang w:val="lv-LV"/>
        </w:rPr>
      </w:pPr>
      <w:r>
        <w:rPr>
          <w:lang w:val="lv-LV"/>
        </w:rPr>
        <w:t>Modulim jānodrošina trīs līmeņu darba vietas:</w:t>
      </w:r>
    </w:p>
    <w:p w14:paraId="10000041"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Lietotāja saskarne: mobilā vai tīmekļa piekļuve gala lietotājiem sesiju pieteikšanai, statusa pārraudzībai un izmaksu apskatei;</w:t>
      </w:r>
    </w:p>
    <w:p w14:paraId="1000004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lastRenderedPageBreak/>
        <w:t>Operatora saskarne: sistēmas administratoriem un dispečeriem pieslēgumu uzraudzībai un ārkārtas korekcijām;</w:t>
      </w:r>
    </w:p>
    <w:p w14:paraId="1000004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Integrācijas saskarne: tehniskajam personālam un citām sistēmām automatizētai sesiju pārvaldībai.</w:t>
      </w:r>
    </w:p>
    <w:p w14:paraId="10000044" w14:textId="77777777" w:rsidR="00054796" w:rsidRDefault="001479BC">
      <w:pPr>
        <w:spacing w:before="200" w:after="100"/>
        <w:rPr>
          <w:color w:val="000000" w:themeColor="text1"/>
          <w:lang w:val="lv-LV"/>
        </w:rPr>
      </w:pPr>
      <w:r>
        <w:rPr>
          <w:b/>
          <w:bCs/>
          <w:color w:val="000000" w:themeColor="text1"/>
          <w:lang w:val="lv-LV"/>
        </w:rPr>
        <w:t>Veiktspējas un pieejamības mērķi</w:t>
      </w:r>
    </w:p>
    <w:p w14:paraId="1000004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Atbalsts tūkstošiem vienlaicīgu uzlādes sesiju;</w:t>
      </w:r>
    </w:p>
    <w:p w14:paraId="10000046" w14:textId="02818CE6" w:rsidR="00054796" w:rsidRDefault="001479BC">
      <w:pPr>
        <w:pStyle w:val="ListParagraph"/>
        <w:numPr>
          <w:ilvl w:val="0"/>
          <w:numId w:val="2"/>
        </w:numPr>
        <w:spacing w:before="40" w:after="40" w:line="276" w:lineRule="auto"/>
        <w:rPr>
          <w:color w:val="000000" w:themeColor="text1"/>
          <w:lang w:val="lv-LV"/>
        </w:rPr>
      </w:pPr>
      <w:r>
        <w:t xml:space="preserve">Vadības komandu latentums: RemoteStop izpilde </w:t>
      </w:r>
      <w:r w:rsidR="00B65516">
        <w:t>&lt;</w:t>
      </w:r>
      <w:r>
        <w:t xml:space="preserve"> 3 sekundēs;</w:t>
      </w:r>
    </w:p>
    <w:p w14:paraId="10000047"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Horizontāli mērogojams atbilstoši uzlādes staciju un lietotāju skaitam;</w:t>
      </w:r>
    </w:p>
    <w:p w14:paraId="10000048"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Pieejamība vismaz 99,9%;</w:t>
      </w:r>
    </w:p>
    <w:p w14:paraId="1000004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Drošs stāvoklis OCPP savienojuma pārtraukuma gadījumā.</w:t>
      </w:r>
    </w:p>
    <w:p w14:paraId="7053F457" w14:textId="77777777" w:rsidR="00054796" w:rsidRPr="00903AC9" w:rsidRDefault="70E36DE3">
      <w:pPr>
        <w:pStyle w:val="heading10"/>
        <w:rPr>
          <w:lang w:val="lv-LV"/>
        </w:rPr>
      </w:pPr>
      <w:r>
        <w:rPr>
          <w:lang w:val="lv-LV"/>
        </w:rPr>
        <w:t>III Daļa: Prasības, kas attiecas uz visiem moduļiem</w:t>
      </w:r>
    </w:p>
    <w:p w14:paraId="6A6E60B3" w14:textId="77777777" w:rsidR="00054796" w:rsidRPr="00354062" w:rsidRDefault="70E36DE3">
      <w:pPr>
        <w:pStyle w:val="heading20"/>
        <w:rPr>
          <w:color w:val="000000" w:themeColor="text1"/>
          <w:lang w:val="lv-LV"/>
        </w:rPr>
      </w:pPr>
      <w:r>
        <w:rPr>
          <w:color w:val="000000" w:themeColor="text1"/>
          <w:lang w:val="lv-LV"/>
        </w:rPr>
        <w:t>Arhitektūras principi</w:t>
      </w:r>
    </w:p>
    <w:p w14:paraId="06B9366B"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Modulāra mikroservisu arhitektūra ar RESTful vai GraphQL saskarnēm;</w:t>
      </w:r>
    </w:p>
    <w:p w14:paraId="3AC1874A"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Docker konteineru izvietošana ar Kubernetes orkestrāciju;</w:t>
      </w:r>
    </w:p>
    <w:p w14:paraId="72231EA4" w14:textId="0C7D1BA0"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Trīs slāņu loģika: Frontend (React.js/TypeScript/Python), Application (Node.js/Python), Data (PostgreSQL/TimescaleDB);</w:t>
      </w:r>
    </w:p>
    <w:p w14:paraId="71603E24"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OpenAPI (Swagger) specifikācijas visām saskarnēm;</w:t>
      </w:r>
    </w:p>
    <w:p w14:paraId="705F98E3" w14:textId="51E73AEE" w:rsidR="00054796" w:rsidRPr="00354062" w:rsidRDefault="007672EE">
      <w:pPr>
        <w:pStyle w:val="ListParagraph"/>
        <w:numPr>
          <w:ilvl w:val="0"/>
          <w:numId w:val="2"/>
        </w:numPr>
        <w:spacing w:before="40" w:after="40" w:line="276" w:lineRule="auto"/>
        <w:rPr>
          <w:color w:val="000000" w:themeColor="text1"/>
          <w:lang w:val="lv-LV"/>
        </w:rPr>
      </w:pPr>
      <w:r>
        <w:rPr>
          <w:color w:val="000000" w:themeColor="text1"/>
          <w:lang w:val="lv-LV"/>
        </w:rPr>
        <w:t>Versiju kontrole ar Git Flow modeli un CI/CD procesu.</w:t>
      </w:r>
    </w:p>
    <w:p w14:paraId="60D7361F" w14:textId="77777777" w:rsidR="00054796" w:rsidRPr="00354062" w:rsidRDefault="70E36DE3">
      <w:pPr>
        <w:pStyle w:val="heading20"/>
        <w:rPr>
          <w:color w:val="000000" w:themeColor="text1"/>
          <w:lang w:val="lv-LV"/>
        </w:rPr>
      </w:pPr>
      <w:r>
        <w:rPr>
          <w:color w:val="000000" w:themeColor="text1"/>
          <w:lang w:val="lv-LV"/>
        </w:rPr>
        <w:t>Drošības principi</w:t>
      </w:r>
    </w:p>
    <w:p w14:paraId="328E909E" w14:textId="77777777" w:rsidR="00943EAB" w:rsidRDefault="00943EAB" w:rsidP="00943EAB">
      <w:pPr>
        <w:spacing w:before="60" w:after="60" w:line="276" w:lineRule="auto"/>
        <w:rPr>
          <w:lang w:val="lv-LV"/>
        </w:rPr>
      </w:pPr>
      <w:r>
        <w:t>B paketes moduļi šīs prasības īsteno, integrējoties ar A paketes M2 drošības un atbilstības moduli; B paketes ietvaros netiek veidots atsevišķs horizontālais drošības pārvaldības modulis.</w:t>
      </w:r>
    </w:p>
    <w:p w14:paraId="10374FF5"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OAuth 2.0 / OpenID Connect autentifikācija;</w:t>
      </w:r>
    </w:p>
    <w:p w14:paraId="72DDB4F1"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TLS 1.3 šifrēšana visiem API savienojumiem;</w:t>
      </w:r>
    </w:p>
    <w:p w14:paraId="6F823221"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GDPR un NIS2 atbilstība.</w:t>
      </w:r>
    </w:p>
    <w:p w14:paraId="3407454F" w14:textId="77777777" w:rsidR="00054796" w:rsidRPr="00354062" w:rsidRDefault="70E36DE3">
      <w:pPr>
        <w:pStyle w:val="heading20"/>
        <w:rPr>
          <w:color w:val="000000" w:themeColor="text1"/>
          <w:lang w:val="lv-LV"/>
        </w:rPr>
      </w:pPr>
      <w:r>
        <w:rPr>
          <w:color w:val="000000" w:themeColor="text1"/>
          <w:lang w:val="lv-LV"/>
        </w:rPr>
        <w:t>Lokalizācija</w:t>
      </w:r>
    </w:p>
    <w:p w14:paraId="56595387"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Lietotāja saskarne latviešu un angļu valodā;</w:t>
      </w:r>
    </w:p>
    <w:p w14:paraId="10DE85E6"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Sistēmas iekšējais laiks UTC, ar lokalizācijas konversiju.</w:t>
      </w:r>
    </w:p>
    <w:p w14:paraId="51F308FC" w14:textId="77777777" w:rsidR="00054796" w:rsidRPr="00354062" w:rsidRDefault="70E36DE3">
      <w:pPr>
        <w:pStyle w:val="heading20"/>
        <w:rPr>
          <w:color w:val="000000" w:themeColor="text1"/>
          <w:lang w:val="lv-LV"/>
        </w:rPr>
      </w:pPr>
      <w:r>
        <w:rPr>
          <w:color w:val="000000" w:themeColor="text1"/>
          <w:lang w:val="lv-LV"/>
        </w:rPr>
        <w:t>Piegāde un dokumentācija</w:t>
      </w:r>
    </w:p>
    <w:p w14:paraId="3F68F479" w14:textId="77777777" w:rsidR="00943EAB" w:rsidRPr="00354062" w:rsidRDefault="00943EAB" w:rsidP="00943EAB">
      <w:pPr>
        <w:pStyle w:val="ListParagraph"/>
        <w:numPr>
          <w:ilvl w:val="0"/>
          <w:numId w:val="2"/>
        </w:numPr>
        <w:spacing w:before="40" w:after="40" w:line="276" w:lineRule="auto"/>
        <w:rPr>
          <w:color w:val="000000" w:themeColor="text1"/>
          <w:lang w:val="lv-LV"/>
        </w:rPr>
      </w:pPr>
      <w:r>
        <w:rPr>
          <w:color w:val="000000" w:themeColor="text1"/>
          <w:lang w:val="lv-LV"/>
        </w:rPr>
        <w:t>M3 un M5 moduļu arhitektūras pārskats, tai skaitā saskarnes ar A paketes M1, M2 un M4 moduļiem;</w:t>
      </w:r>
    </w:p>
    <w:p w14:paraId="2BB52A78"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Datu modeļu shēmas;</w:t>
      </w:r>
    </w:p>
    <w:p w14:paraId="096C8862"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Administratoru rokasgrāmata;</w:t>
      </w:r>
    </w:p>
    <w:p w14:paraId="2B07CD31" w14:textId="77777777" w:rsidR="00943EAB" w:rsidRPr="00354062" w:rsidRDefault="00943EAB" w:rsidP="00943EAB">
      <w:pPr>
        <w:pStyle w:val="ListParagraph"/>
        <w:numPr>
          <w:ilvl w:val="0"/>
          <w:numId w:val="2"/>
        </w:numPr>
        <w:spacing w:before="40" w:after="40" w:line="276" w:lineRule="auto"/>
        <w:rPr>
          <w:color w:val="000000" w:themeColor="text1"/>
          <w:lang w:val="lv-LV"/>
        </w:rPr>
      </w:pPr>
      <w:r>
        <w:rPr>
          <w:color w:val="000000" w:themeColor="text1"/>
          <w:lang w:val="lv-LV"/>
        </w:rPr>
        <w:t>Moduļu līmeņa drošības prasību ievērošanas apraksts, norādot integrāciju ar A paketes M2 drošības un atbilstības mehānismiem;</w:t>
      </w:r>
    </w:p>
    <w:p w14:paraId="6E208CC9"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Source kods, izvietošanas skripti, konfigurāciju piemēri.</w:t>
      </w:r>
    </w:p>
    <w:p w14:paraId="75A99482" w14:textId="77777777" w:rsidR="00054796" w:rsidRPr="00354062" w:rsidRDefault="70E36DE3">
      <w:pPr>
        <w:pStyle w:val="heading20"/>
        <w:rPr>
          <w:color w:val="000000" w:themeColor="text1"/>
          <w:lang w:val="lv-LV"/>
        </w:rPr>
      </w:pPr>
      <w:r>
        <w:rPr>
          <w:color w:val="000000" w:themeColor="text1"/>
          <w:lang w:val="lv-LV"/>
        </w:rPr>
        <w:lastRenderedPageBreak/>
        <w:t>Darba organizācija un kontrole</w:t>
      </w:r>
    </w:p>
    <w:p w14:paraId="61DBE023" w14:textId="46985B08" w:rsidR="00054796" w:rsidRPr="00354062" w:rsidRDefault="70E36DE3">
      <w:pPr>
        <w:spacing w:before="60" w:after="60" w:line="276" w:lineRule="auto"/>
        <w:rPr>
          <w:color w:val="000000" w:themeColor="text1"/>
          <w:lang w:val="lv-LV"/>
        </w:rPr>
      </w:pPr>
      <w:r>
        <w:rPr>
          <w:color w:val="000000" w:themeColor="text1"/>
          <w:lang w:val="lv-LV"/>
        </w:rPr>
        <w:t>Starpposmu nodevumi katras fāzes noslēgumā. Nodevumi tiek nodoti ar ārējo cieto disku un/vai USB atmiņas karti.</w:t>
      </w:r>
    </w:p>
    <w:p w14:paraId="5A838538" w14:textId="77777777" w:rsidR="00054796" w:rsidRPr="00354062" w:rsidRDefault="70E36DE3">
      <w:pPr>
        <w:pStyle w:val="heading20"/>
        <w:rPr>
          <w:color w:val="000000" w:themeColor="text1"/>
          <w:lang w:val="lv-LV"/>
        </w:rPr>
      </w:pPr>
      <w:r>
        <w:rPr>
          <w:color w:val="000000" w:themeColor="text1"/>
          <w:lang w:val="lv-LV"/>
        </w:rPr>
        <w:t>Orientējošais darba plāns</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2000"/>
        <w:gridCol w:w="1500"/>
        <w:gridCol w:w="2206"/>
      </w:tblGrid>
      <w:tr w:rsidR="00054796" w:rsidRPr="00903AC9" w14:paraId="2C44F0D3" w14:textId="77777777" w:rsidTr="70E36DE3">
        <w:tc>
          <w:tcPr>
            <w:tcW w:w="38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310B3F5E" w14:textId="77777777" w:rsidR="00054796" w:rsidRPr="00903AC9" w:rsidRDefault="70E36DE3">
            <w:pPr>
              <w:jc w:val="center"/>
              <w:rPr>
                <w:lang w:val="lv-LV"/>
              </w:rPr>
            </w:pPr>
            <w:r>
              <w:rPr>
                <w:b/>
                <w:bCs/>
                <w:color w:val="FFFFFF"/>
                <w:sz w:val="17"/>
                <w:szCs w:val="17"/>
                <w:lang w:val="lv-LV"/>
              </w:rPr>
              <w:t>Fāze</w:t>
            </w:r>
          </w:p>
        </w:tc>
        <w:tc>
          <w:tcPr>
            <w:tcW w:w="20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24694296" w14:textId="77777777" w:rsidR="00054796" w:rsidRPr="00903AC9" w:rsidRDefault="001479BC">
            <w:pPr>
              <w:jc w:val="center"/>
              <w:rPr>
                <w:lang w:val="lv-LV"/>
              </w:rPr>
            </w:pPr>
            <w:r>
              <w:rPr>
                <w:b/>
                <w:bCs/>
                <w:color w:val="FFFFFF"/>
                <w:sz w:val="17"/>
                <w:szCs w:val="17"/>
                <w:lang w:val="lv-LV"/>
              </w:rPr>
              <w:t>Periods</w:t>
            </w:r>
          </w:p>
        </w:tc>
        <w:tc>
          <w:tcPr>
            <w:tcW w:w="15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370F8691" w14:textId="77777777" w:rsidR="00054796" w:rsidRPr="00903AC9" w:rsidRDefault="70E36DE3">
            <w:pPr>
              <w:jc w:val="center"/>
              <w:rPr>
                <w:lang w:val="lv-LV"/>
              </w:rPr>
            </w:pPr>
            <w:r>
              <w:rPr>
                <w:b/>
                <w:bCs/>
                <w:color w:val="FFFFFF"/>
                <w:sz w:val="17"/>
                <w:szCs w:val="17"/>
                <w:lang w:val="lv-LV"/>
              </w:rPr>
              <w:t>Stundas</w:t>
            </w:r>
          </w:p>
        </w:tc>
        <w:tc>
          <w:tcPr>
            <w:tcW w:w="2206"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5F7055EE" w14:textId="77777777" w:rsidR="00054796" w:rsidRPr="00903AC9" w:rsidRDefault="70E36DE3">
            <w:pPr>
              <w:jc w:val="center"/>
              <w:rPr>
                <w:lang w:val="lv-LV"/>
              </w:rPr>
            </w:pPr>
            <w:r>
              <w:rPr>
                <w:b/>
                <w:bCs/>
                <w:color w:val="FFFFFF"/>
                <w:sz w:val="17"/>
                <w:szCs w:val="17"/>
                <w:lang w:val="lv-LV"/>
              </w:rPr>
              <w:t>Atskaites punkts</w:t>
            </w:r>
          </w:p>
        </w:tc>
      </w:tr>
      <w:tr w:rsidR="00054796" w:rsidRPr="00903AC9" w14:paraId="1955B392"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66742A6" w14:textId="77777777" w:rsidR="00054796" w:rsidRPr="00903AC9" w:rsidRDefault="70E36DE3">
            <w:pPr>
              <w:rPr>
                <w:lang w:val="lv-LV"/>
              </w:rPr>
            </w:pPr>
            <w:r>
              <w:rPr>
                <w:b/>
                <w:bCs/>
                <w:sz w:val="18"/>
                <w:szCs w:val="18"/>
                <w:lang w:val="lv-LV"/>
              </w:rPr>
              <w:t>Enerģijas datu ieguves modulis (M3)</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2265175" w14:textId="760EEF9D" w:rsidR="00054796" w:rsidRPr="00903AC9" w:rsidRDefault="001479BC">
            <w:pPr>
              <w:jc w:val="center"/>
              <w:rPr>
                <w:lang w:val="lv-LV"/>
              </w:rPr>
            </w:pPr>
            <w:r>
              <w:rPr>
                <w:sz w:val="18"/>
                <w:szCs w:val="18"/>
                <w:lang w:val="lv-LV"/>
              </w:rPr>
              <w:t>0</w:t>
            </w:r>
            <w:r w:rsidR="00264369">
              <w:rPr>
                <w:sz w:val="18"/>
                <w:szCs w:val="18"/>
                <w:lang w:val="lv-LV"/>
              </w:rPr>
              <w:t>6</w:t>
            </w:r>
            <w:r>
              <w:rPr>
                <w:sz w:val="18"/>
                <w:szCs w:val="18"/>
                <w:lang w:val="lv-LV"/>
              </w:rPr>
              <w:t>.2026–</w:t>
            </w:r>
            <w:r w:rsidR="00D015D9">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81A45E7" w14:textId="77777777" w:rsidR="00054796" w:rsidRPr="00903AC9" w:rsidRDefault="001479BC">
            <w:pPr>
              <w:jc w:val="center"/>
              <w:rPr>
                <w:lang w:val="lv-LV"/>
              </w:rPr>
            </w:pPr>
            <w:r>
              <w:rPr>
                <w:sz w:val="18"/>
                <w:szCs w:val="18"/>
                <w:lang w:val="lv-LV"/>
              </w:rPr>
              <w:t>1 000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1774FA" w14:textId="77777777" w:rsidR="00054796" w:rsidRPr="00903AC9" w:rsidRDefault="70E36DE3">
            <w:pPr>
              <w:rPr>
                <w:lang w:val="lv-LV"/>
              </w:rPr>
            </w:pPr>
            <w:r>
              <w:rPr>
                <w:sz w:val="18"/>
                <w:szCs w:val="18"/>
                <w:lang w:val="lv-LV"/>
              </w:rPr>
              <w:t>M3 pieņemšana</w:t>
            </w:r>
          </w:p>
        </w:tc>
      </w:tr>
      <w:tr w:rsidR="00054796" w:rsidRPr="00903AC9" w14:paraId="505759B9"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EFC1004" w14:textId="77777777" w:rsidR="00054796" w:rsidRPr="00903AC9" w:rsidRDefault="70E36DE3">
            <w:pPr>
              <w:rPr>
                <w:lang w:val="lv-LV"/>
              </w:rPr>
            </w:pPr>
            <w:r>
              <w:rPr>
                <w:b/>
                <w:bCs/>
                <w:sz w:val="18"/>
                <w:szCs w:val="18"/>
                <w:lang w:val="lv-LV"/>
              </w:rPr>
              <w:t>Auto uzlādes vadības modulis (M5)</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25ED2DF" w14:textId="6A588183" w:rsidR="00054796" w:rsidRPr="00903AC9" w:rsidRDefault="001479BC">
            <w:pPr>
              <w:jc w:val="center"/>
              <w:rPr>
                <w:lang w:val="lv-LV"/>
              </w:rPr>
            </w:pPr>
            <w:r>
              <w:rPr>
                <w:sz w:val="18"/>
                <w:szCs w:val="18"/>
                <w:lang w:val="lv-LV"/>
              </w:rPr>
              <w:t>0</w:t>
            </w:r>
            <w:r w:rsidR="00264369">
              <w:rPr>
                <w:sz w:val="18"/>
                <w:szCs w:val="18"/>
                <w:lang w:val="lv-LV"/>
              </w:rPr>
              <w:t>6</w:t>
            </w:r>
            <w:r>
              <w:rPr>
                <w:sz w:val="18"/>
                <w:szCs w:val="18"/>
                <w:lang w:val="lv-LV"/>
              </w:rPr>
              <w:t>.2026–</w:t>
            </w:r>
            <w:r w:rsidR="00D015D9">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C15D76" w14:textId="77777777" w:rsidR="00054796" w:rsidRPr="00903AC9" w:rsidRDefault="001479BC">
            <w:pPr>
              <w:jc w:val="center"/>
              <w:rPr>
                <w:lang w:val="lv-LV"/>
              </w:rPr>
            </w:pPr>
            <w:r>
              <w:rPr>
                <w:sz w:val="18"/>
                <w:szCs w:val="18"/>
                <w:lang w:val="lv-LV"/>
              </w:rPr>
              <w:t>1 514</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EE8530" w14:textId="77777777" w:rsidR="00054796" w:rsidRPr="00903AC9" w:rsidRDefault="70E36DE3">
            <w:pPr>
              <w:rPr>
                <w:lang w:val="lv-LV"/>
              </w:rPr>
            </w:pPr>
            <w:r>
              <w:rPr>
                <w:sz w:val="18"/>
                <w:szCs w:val="18"/>
                <w:lang w:val="lv-LV"/>
              </w:rPr>
              <w:t>M5 pieņemšana</w:t>
            </w:r>
          </w:p>
        </w:tc>
      </w:tr>
      <w:tr w:rsidR="00054796" w:rsidRPr="00903AC9" w14:paraId="0F7FD820"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07427FC" w14:textId="77777777" w:rsidR="00054796" w:rsidRPr="00903AC9" w:rsidRDefault="00054796">
            <w:pPr>
              <w:rPr>
                <w:lang w:val="lv-LV"/>
              </w:rPr>
            </w:pP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058B7C" w14:textId="606D0888" w:rsidR="00054796" w:rsidRPr="00903AC9" w:rsidRDefault="001479BC">
            <w:pPr>
              <w:jc w:val="center"/>
              <w:rPr>
                <w:lang w:val="lv-LV"/>
              </w:rPr>
            </w:pPr>
            <w:r>
              <w:rPr>
                <w:sz w:val="18"/>
                <w:szCs w:val="18"/>
                <w:lang w:val="lv-LV"/>
              </w:rPr>
              <w:t>0</w:t>
            </w:r>
            <w:r w:rsidR="00264369">
              <w:rPr>
                <w:sz w:val="18"/>
                <w:szCs w:val="18"/>
                <w:lang w:val="lv-LV"/>
              </w:rPr>
              <w:t>6</w:t>
            </w:r>
            <w:r>
              <w:rPr>
                <w:sz w:val="18"/>
                <w:szCs w:val="18"/>
                <w:lang w:val="lv-LV"/>
              </w:rPr>
              <w:t>.2026–</w:t>
            </w:r>
            <w:r w:rsidR="00D015D9">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DEC0975" w14:textId="77777777" w:rsidR="00054796" w:rsidRPr="00903AC9" w:rsidRDefault="00054796">
            <w:pPr>
              <w:jc w:val="center"/>
              <w:rPr>
                <w:lang w:val="lv-LV"/>
              </w:rPr>
            </w:pP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8130BC3" w14:textId="77777777" w:rsidR="00054796" w:rsidRPr="00903AC9" w:rsidRDefault="00054796">
            <w:pPr>
              <w:rPr>
                <w:lang w:val="lv-LV"/>
              </w:rPr>
            </w:pPr>
          </w:p>
        </w:tc>
      </w:tr>
      <w:tr w:rsidR="00054796" w:rsidRPr="00903AC9" w14:paraId="144FCB30" w14:textId="77777777" w:rsidTr="70E36DE3">
        <w:tc>
          <w:tcPr>
            <w:tcW w:w="38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4D903086" w14:textId="77777777" w:rsidR="00054796" w:rsidRPr="00903AC9" w:rsidRDefault="70E36DE3">
            <w:pPr>
              <w:rPr>
                <w:lang w:val="lv-LV"/>
              </w:rPr>
            </w:pPr>
            <w:r>
              <w:rPr>
                <w:b/>
                <w:bCs/>
                <w:sz w:val="18"/>
                <w:szCs w:val="18"/>
                <w:lang w:val="lv-LV"/>
              </w:rPr>
              <w:t>Kopā</w:t>
            </w:r>
          </w:p>
        </w:tc>
        <w:tc>
          <w:tcPr>
            <w:tcW w:w="20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41C8F396" w14:textId="77777777" w:rsidR="00054796" w:rsidRPr="00903AC9" w:rsidRDefault="00054796">
            <w:pPr>
              <w:rPr>
                <w:lang w:val="lv-LV"/>
              </w:rPr>
            </w:pPr>
          </w:p>
        </w:tc>
        <w:tc>
          <w:tcPr>
            <w:tcW w:w="15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2227A42B" w14:textId="77777777" w:rsidR="00054796" w:rsidRPr="00903AC9" w:rsidRDefault="001479BC">
            <w:pPr>
              <w:jc w:val="center"/>
              <w:rPr>
                <w:lang w:val="lv-LV"/>
              </w:rPr>
            </w:pPr>
            <w:r>
              <w:rPr>
                <w:b/>
                <w:bCs/>
                <w:sz w:val="18"/>
                <w:szCs w:val="18"/>
                <w:lang w:val="lv-LV"/>
              </w:rPr>
              <w:t>2 514</w:t>
            </w:r>
          </w:p>
        </w:tc>
        <w:tc>
          <w:tcPr>
            <w:tcW w:w="2206"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72A3D3EC" w14:textId="77777777" w:rsidR="00054796" w:rsidRPr="00903AC9" w:rsidRDefault="00054796">
            <w:pPr>
              <w:rPr>
                <w:lang w:val="lv-LV"/>
              </w:rPr>
            </w:pPr>
          </w:p>
        </w:tc>
      </w:tr>
    </w:tbl>
    <w:p w14:paraId="717454A5" w14:textId="45A7131B" w:rsidR="00054796" w:rsidRPr="00903AC9" w:rsidRDefault="70E36DE3">
      <w:pPr>
        <w:spacing w:before="120" w:after="60" w:line="276" w:lineRule="auto"/>
        <w:rPr>
          <w:lang w:val="lv-LV"/>
        </w:rPr>
      </w:pPr>
      <w:r>
        <w:rPr>
          <w:i/>
          <w:iCs/>
          <w:lang w:val="lv-LV"/>
        </w:rPr>
        <w:t>Darba uzdevums neietver: lietotāju pārvaldību un administratīvo moduli (A pakete), drošības un integrācijas moduļus</w:t>
      </w:r>
      <w:r w:rsidR="00943EAB">
        <w:rPr>
          <w:i/>
          <w:iCs/>
          <w:lang w:val="lv-LV"/>
        </w:rPr>
        <w:t>, tostarp vispārējo API pārvaldības un datu apmaiņas slāni</w:t>
      </w:r>
      <w:r>
        <w:rPr>
          <w:i/>
          <w:iCs/>
          <w:lang w:val="lv-LV"/>
        </w:rPr>
        <w:t xml:space="preserve"> (A pakete), neatkarīgo testēšanu (C pakete), prognozēšanas modeļus</w:t>
      </w:r>
      <w:r w:rsidR="00943EAB">
        <w:rPr>
          <w:i/>
          <w:iCs/>
          <w:lang w:val="lv-LV"/>
        </w:rPr>
        <w:t xml:space="preserve">, tirdzniecības algoritmus, tirgus piedāvājumu iesniegšanas funkcionalitāti un balansēšanas pakalpojumu izpildi. Darba uzdevums ietver t </w:t>
      </w:r>
      <w:r>
        <w:rPr>
          <w:i/>
          <w:iCs/>
          <w:lang w:val="lv-LV"/>
        </w:rPr>
        <w:t xml:space="preserve"> tikai</w:t>
      </w:r>
      <w:r w:rsidR="00943EAB">
        <w:rPr>
          <w:i/>
          <w:iCs/>
          <w:lang w:val="lv-LV"/>
        </w:rPr>
        <w:t xml:space="preserve"> M3 un M5</w:t>
      </w:r>
      <w:r>
        <w:rPr>
          <w:i/>
          <w:iCs/>
          <w:lang w:val="lv-LV"/>
        </w:rPr>
        <w:t xml:space="preserve"> moduļu iekšējo testēšanu izstrādes procesā.</w:t>
      </w:r>
    </w:p>
    <w:p w14:paraId="0D0B940D" w14:textId="77777777" w:rsidR="00054796" w:rsidRPr="00903AC9" w:rsidRDefault="001479BC">
      <w:pPr>
        <w:rPr>
          <w:lang w:val="lv-LV"/>
        </w:rPr>
      </w:pPr>
      <w:r>
        <w:rPr>
          <w:lang w:val="lv-LV"/>
        </w:rPr>
        <w:br w:type="page"/>
      </w:r>
    </w:p>
    <w:p w14:paraId="629A0B6E" w14:textId="77777777" w:rsidR="00054796" w:rsidRPr="00903AC9" w:rsidRDefault="70E36DE3">
      <w:pPr>
        <w:spacing w:before="60" w:after="60" w:line="276" w:lineRule="auto"/>
        <w:rPr>
          <w:lang w:val="lv-LV"/>
        </w:rPr>
      </w:pPr>
      <w:r>
        <w:rPr>
          <w:color w:val="5A6A7A"/>
          <w:sz w:val="18"/>
          <w:szCs w:val="18"/>
          <w:lang w:val="lv-LV"/>
        </w:rPr>
        <w:lastRenderedPageBreak/>
        <w:t>3. pielikums</w:t>
      </w:r>
    </w:p>
    <w:p w14:paraId="78ABBCDD" w14:textId="77777777" w:rsidR="00054796" w:rsidRPr="00903AC9" w:rsidRDefault="001479BC">
      <w:pPr>
        <w:spacing w:before="60" w:after="60" w:line="276" w:lineRule="auto"/>
        <w:rPr>
          <w:lang w:val="lv-LV"/>
        </w:rPr>
      </w:pPr>
      <w:r>
        <w:rPr>
          <w:b/>
          <w:bCs/>
          <w:lang w:val="lv-LV"/>
        </w:rPr>
        <w:t>SIA "PC Consulting"</w:t>
      </w:r>
    </w:p>
    <w:p w14:paraId="3957467D" w14:textId="77777777" w:rsidR="00054796" w:rsidRPr="00903AC9" w:rsidRDefault="70E36DE3">
      <w:pPr>
        <w:spacing w:before="60" w:after="60" w:line="276" w:lineRule="auto"/>
        <w:rPr>
          <w:lang w:val="lv-LV"/>
        </w:rPr>
      </w:pPr>
      <w:r>
        <w:rPr>
          <w:color w:val="5A6A7A"/>
          <w:sz w:val="18"/>
          <w:szCs w:val="18"/>
          <w:lang w:val="lv-LV"/>
        </w:rPr>
        <w:t>Iepirkumu komisijas lēmumam VMKC_Iep-16B</w:t>
      </w:r>
    </w:p>
    <w:p w14:paraId="31EAC5C9" w14:textId="77777777" w:rsidR="00054796" w:rsidRPr="00903AC9" w:rsidRDefault="70E36DE3">
      <w:pPr>
        <w:spacing w:before="200" w:after="60" w:line="276" w:lineRule="auto"/>
        <w:jc w:val="center"/>
        <w:rPr>
          <w:lang w:val="lv-LV"/>
        </w:rPr>
      </w:pPr>
      <w:r>
        <w:rPr>
          <w:b/>
          <w:bCs/>
          <w:sz w:val="22"/>
          <w:szCs w:val="22"/>
          <w:lang w:val="lv-LV"/>
        </w:rPr>
        <w:t>Piedāvājuma forma</w:t>
      </w:r>
    </w:p>
    <w:p w14:paraId="5C7CE188" w14:textId="77777777" w:rsidR="00054796" w:rsidRPr="00903AC9" w:rsidRDefault="70E36DE3">
      <w:pPr>
        <w:spacing w:before="60" w:after="60" w:line="276" w:lineRule="auto"/>
        <w:jc w:val="center"/>
        <w:rPr>
          <w:lang w:val="lv-LV"/>
        </w:rPr>
      </w:pPr>
      <w:r>
        <w:rPr>
          <w:lang w:val="lv-LV"/>
        </w:rPr>
        <w:t>iepirkumam VMKC_Iep-16B</w:t>
      </w:r>
    </w:p>
    <w:p w14:paraId="6F5D3BC2" w14:textId="77777777" w:rsidR="00054796" w:rsidRPr="00903AC9" w:rsidRDefault="70E36DE3">
      <w:pPr>
        <w:spacing w:before="60" w:after="60" w:line="276" w:lineRule="auto"/>
        <w:jc w:val="center"/>
        <w:rPr>
          <w:lang w:val="lv-LV"/>
        </w:rPr>
      </w:pPr>
      <w:r>
        <w:rPr>
          <w:b/>
          <w:bCs/>
          <w:lang w:val="lv-LV"/>
        </w:rPr>
        <w:t>"Biznesa loģikas izstrāde (B daļa)"</w:t>
      </w:r>
    </w:p>
    <w:p w14:paraId="14A0E3F4" w14:textId="77777777" w:rsidR="00054796" w:rsidRPr="00903AC9" w:rsidRDefault="70E36DE3">
      <w:pPr>
        <w:spacing w:before="200" w:after="60" w:line="276" w:lineRule="auto"/>
        <w:jc w:val="center"/>
        <w:rPr>
          <w:lang w:val="lv-LV"/>
        </w:rPr>
      </w:pPr>
      <w:r>
        <w:rPr>
          <w:i/>
          <w:iCs/>
          <w:color w:val="5A6A7A"/>
          <w:lang w:val="lv-LV"/>
        </w:rPr>
        <w:t>[Pievienots atsevišķā dokumentā]</w:t>
      </w:r>
    </w:p>
    <w:p w14:paraId="0E27B00A" w14:textId="77777777" w:rsidR="00054796" w:rsidRPr="00903AC9" w:rsidRDefault="001479BC">
      <w:pPr>
        <w:rPr>
          <w:lang w:val="lv-LV"/>
        </w:rPr>
      </w:pPr>
      <w:r>
        <w:rPr>
          <w:lang w:val="lv-LV"/>
        </w:rPr>
        <w:br w:type="page"/>
      </w:r>
    </w:p>
    <w:p w14:paraId="4A3FCE0C" w14:textId="77777777" w:rsidR="00054796" w:rsidRPr="00903AC9" w:rsidRDefault="70E36DE3">
      <w:pPr>
        <w:spacing w:before="60" w:after="60" w:line="276" w:lineRule="auto"/>
        <w:rPr>
          <w:lang w:val="lv-LV"/>
        </w:rPr>
      </w:pPr>
      <w:r>
        <w:rPr>
          <w:color w:val="5A6A7A"/>
          <w:sz w:val="18"/>
          <w:szCs w:val="18"/>
          <w:lang w:val="lv-LV"/>
        </w:rPr>
        <w:lastRenderedPageBreak/>
        <w:t>4. pielikums</w:t>
      </w:r>
    </w:p>
    <w:p w14:paraId="781429AA" w14:textId="77777777" w:rsidR="00054796" w:rsidRPr="00903AC9" w:rsidRDefault="001479BC">
      <w:pPr>
        <w:spacing w:before="60" w:after="60" w:line="276" w:lineRule="auto"/>
        <w:rPr>
          <w:lang w:val="lv-LV"/>
        </w:rPr>
      </w:pPr>
      <w:r>
        <w:rPr>
          <w:b/>
          <w:bCs/>
          <w:lang w:val="lv-LV"/>
        </w:rPr>
        <w:t>SIA "PC Consulting"</w:t>
      </w:r>
    </w:p>
    <w:p w14:paraId="696323A7" w14:textId="77777777" w:rsidR="00054796" w:rsidRPr="00903AC9" w:rsidRDefault="70E36DE3">
      <w:pPr>
        <w:spacing w:before="60" w:after="60" w:line="276" w:lineRule="auto"/>
        <w:rPr>
          <w:lang w:val="lv-LV"/>
        </w:rPr>
      </w:pPr>
      <w:r>
        <w:rPr>
          <w:color w:val="5A6A7A"/>
          <w:sz w:val="18"/>
          <w:szCs w:val="18"/>
          <w:lang w:val="lv-LV"/>
        </w:rPr>
        <w:t>Iepirkumu komisijas lēmumam VMKC_Iep-16B</w:t>
      </w:r>
    </w:p>
    <w:p w14:paraId="60AD0E14" w14:textId="77777777" w:rsidR="00054796" w:rsidRPr="00903AC9" w:rsidRDefault="70E36DE3">
      <w:pPr>
        <w:spacing w:before="200" w:after="60" w:line="276" w:lineRule="auto"/>
        <w:jc w:val="center"/>
        <w:rPr>
          <w:lang w:val="lv-LV"/>
        </w:rPr>
      </w:pPr>
      <w:r>
        <w:rPr>
          <w:b/>
          <w:bCs/>
          <w:sz w:val="22"/>
          <w:szCs w:val="22"/>
          <w:lang w:val="lv-LV"/>
        </w:rPr>
        <w:t>Līguma projekts</w:t>
      </w:r>
    </w:p>
    <w:p w14:paraId="6E72EBE9" w14:textId="77777777" w:rsidR="00054796" w:rsidRPr="00903AC9" w:rsidRDefault="70E36DE3">
      <w:pPr>
        <w:spacing w:before="60" w:after="60" w:line="276" w:lineRule="auto"/>
        <w:jc w:val="center"/>
        <w:rPr>
          <w:lang w:val="lv-LV"/>
        </w:rPr>
      </w:pPr>
      <w:r>
        <w:rPr>
          <w:lang w:val="lv-LV"/>
        </w:rPr>
        <w:t>iepirkumam VMKC_Iep-16B</w:t>
      </w:r>
    </w:p>
    <w:p w14:paraId="45A61B42" w14:textId="77777777" w:rsidR="00054796" w:rsidRPr="00903AC9" w:rsidRDefault="70E36DE3">
      <w:pPr>
        <w:spacing w:before="60" w:after="60" w:line="276" w:lineRule="auto"/>
        <w:jc w:val="center"/>
        <w:rPr>
          <w:lang w:val="lv-LV"/>
        </w:rPr>
      </w:pPr>
      <w:r>
        <w:rPr>
          <w:b/>
          <w:bCs/>
          <w:lang w:val="lv-LV"/>
        </w:rPr>
        <w:t>"Biznesa loģikas izstrāde (B daļa)"</w:t>
      </w:r>
    </w:p>
    <w:p w14:paraId="4288C341" w14:textId="77777777" w:rsidR="00054796" w:rsidRPr="00903AC9" w:rsidRDefault="70E36DE3">
      <w:pPr>
        <w:spacing w:before="200" w:after="60" w:line="276" w:lineRule="auto"/>
        <w:jc w:val="center"/>
        <w:rPr>
          <w:lang w:val="lv-LV"/>
        </w:rPr>
      </w:pPr>
      <w:r>
        <w:rPr>
          <w:i/>
          <w:iCs/>
          <w:color w:val="5A6A7A"/>
          <w:lang w:val="lv-LV"/>
        </w:rPr>
        <w:t>[Pievienots atsevišķā dokumentā]</w:t>
      </w:r>
    </w:p>
    <w:sectPr w:rsidR="00054796" w:rsidRPr="00903AC9">
      <w:headerReference w:type="default" r:id="rId8"/>
      <w:footerReference w:type="default" r:id="rId9"/>
      <w:pgSz w:w="11906" w:h="16838"/>
      <w:pgMar w:top="1800" w:right="1200" w:bottom="14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CCAB" w14:textId="77777777" w:rsidR="00CD389D" w:rsidRDefault="00CD389D">
      <w:r>
        <w:separator/>
      </w:r>
    </w:p>
  </w:endnote>
  <w:endnote w:type="continuationSeparator" w:id="0">
    <w:p w14:paraId="469BB610" w14:textId="77777777" w:rsidR="00CD389D" w:rsidRDefault="00CD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3FB" w14:textId="4B50E593" w:rsidR="00054796" w:rsidRDefault="70E36DE3" w:rsidP="70E36DE3">
    <w:pPr>
      <w:pBdr>
        <w:top w:val="single" w:sz="1" w:space="6" w:color="E0E0E0"/>
      </w:pBdr>
      <w:tabs>
        <w:tab w:val="right" w:pos="9026"/>
      </w:tabs>
      <w:spacing w:after="40"/>
    </w:pPr>
    <w:r w:rsidRPr="70E36DE3">
      <w:rPr>
        <w:color w:val="5A6A7A"/>
        <w:sz w:val="14"/>
        <w:szCs w:val="14"/>
      </w:rPr>
      <w:t xml:space="preserve">VMKC_Iep-16B — </w:t>
    </w:r>
    <w:proofErr w:type="spellStart"/>
    <w:r w:rsidRPr="70E36DE3">
      <w:rPr>
        <w:color w:val="5A6A7A"/>
        <w:sz w:val="14"/>
        <w:szCs w:val="14"/>
      </w:rPr>
      <w:t>Nolikums</w:t>
    </w:r>
    <w:proofErr w:type="spellEnd"/>
    <w:r w:rsidRPr="70E36DE3">
      <w:rPr>
        <w:color w:val="5A6A7A"/>
        <w:sz w:val="14"/>
        <w:szCs w:val="14"/>
      </w:rPr>
      <w:t xml:space="preserve"> un </w:t>
    </w:r>
    <w:proofErr w:type="spellStart"/>
    <w:r w:rsidRPr="70E36DE3">
      <w:rPr>
        <w:color w:val="5A6A7A"/>
        <w:sz w:val="14"/>
        <w:szCs w:val="14"/>
      </w:rPr>
      <w:t>Tehniskā</w:t>
    </w:r>
    <w:proofErr w:type="spellEnd"/>
    <w:r w:rsidRPr="70E36DE3">
      <w:rPr>
        <w:color w:val="5A6A7A"/>
        <w:sz w:val="14"/>
        <w:szCs w:val="14"/>
      </w:rPr>
      <w:t xml:space="preserve"> </w:t>
    </w:r>
    <w:proofErr w:type="spellStart"/>
    <w:r w:rsidRPr="70E36DE3">
      <w:rPr>
        <w:color w:val="5A6A7A"/>
        <w:sz w:val="14"/>
        <w:szCs w:val="14"/>
      </w:rPr>
      <w:t>specifikācijaLapa</w:t>
    </w:r>
    <w:proofErr w:type="spellEnd"/>
    <w:r w:rsidRPr="70E36DE3">
      <w:rPr>
        <w:color w:val="5A6A7A"/>
        <w:sz w:val="14"/>
        <w:szCs w:val="14"/>
      </w:rPr>
      <w:t xml:space="preserve"> </w:t>
    </w:r>
    <w:r w:rsidRPr="70E36DE3">
      <w:rPr>
        <w:color w:val="5A6A7A"/>
        <w:sz w:val="14"/>
        <w:szCs w:val="14"/>
      </w:rPr>
      <w:fldChar w:fldCharType="begin"/>
    </w:r>
    <w:r w:rsidRPr="70E36DE3">
      <w:rPr>
        <w:color w:val="5A6A7A"/>
        <w:sz w:val="14"/>
        <w:szCs w:val="14"/>
      </w:rPr>
      <w:instrText>PAGE</w:instrText>
    </w:r>
    <w:r w:rsidRPr="70E36DE3">
      <w:rPr>
        <w:color w:val="5A6A7A"/>
        <w:sz w:val="14"/>
        <w:szCs w:val="14"/>
      </w:rPr>
      <w:fldChar w:fldCharType="separate"/>
    </w:r>
    <w:r w:rsidR="00704B13">
      <w:rPr>
        <w:noProof/>
        <w:color w:val="5A6A7A"/>
        <w:sz w:val="14"/>
        <w:szCs w:val="14"/>
      </w:rPr>
      <w:t>1</w:t>
    </w:r>
    <w:r w:rsidRPr="70E36DE3">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35FB0" w14:textId="77777777" w:rsidR="00CD389D" w:rsidRDefault="00CD389D">
      <w:r>
        <w:separator/>
      </w:r>
    </w:p>
  </w:footnote>
  <w:footnote w:type="continuationSeparator" w:id="0">
    <w:p w14:paraId="28E47BC0" w14:textId="77777777" w:rsidR="00CD389D" w:rsidRDefault="00CD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B9AB" w14:textId="77777777" w:rsidR="00054796" w:rsidRDefault="001479BC">
    <w:r>
      <w:rPr>
        <w:noProof/>
      </w:rPr>
      <w:drawing>
        <wp:inline distT="0" distB="0" distL="0" distR="0" wp14:anchorId="2D6226BB" wp14:editId="07777777">
          <wp:extent cx="4953000" cy="1171575"/>
          <wp:effectExtent l="0" t="0" r="0" b="0"/>
          <wp:docPr id="1" name="logo" descr="PC Consulting Logo" title="PC Consul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p w14:paraId="45FB0818" w14:textId="77777777" w:rsidR="00054796" w:rsidRDefault="00054796">
    <w:pPr>
      <w:pBdr>
        <w:bottom w:val="single" w:sz="2" w:space="4" w:color="2C5F7C"/>
      </w:pBdr>
      <w:spacing w:before="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8A15"/>
    <w:multiLevelType w:val="hybridMultilevel"/>
    <w:tmpl w:val="4A364A82"/>
    <w:lvl w:ilvl="0" w:tplc="DE309316">
      <w:start w:val="1"/>
      <w:numFmt w:val="bullet"/>
      <w:lvlText w:val="•"/>
      <w:lvlJc w:val="left"/>
      <w:pPr>
        <w:ind w:left="720" w:hanging="360"/>
      </w:pPr>
    </w:lvl>
    <w:lvl w:ilvl="1" w:tplc="358A5D32">
      <w:numFmt w:val="decimal"/>
      <w:lvlText w:val=""/>
      <w:lvlJc w:val="left"/>
    </w:lvl>
    <w:lvl w:ilvl="2" w:tplc="C930F0E6">
      <w:numFmt w:val="decimal"/>
      <w:lvlText w:val=""/>
      <w:lvlJc w:val="left"/>
    </w:lvl>
    <w:lvl w:ilvl="3" w:tplc="5D38A13E">
      <w:numFmt w:val="decimal"/>
      <w:lvlText w:val=""/>
      <w:lvlJc w:val="left"/>
    </w:lvl>
    <w:lvl w:ilvl="4" w:tplc="577ED6CA">
      <w:numFmt w:val="decimal"/>
      <w:lvlText w:val=""/>
      <w:lvlJc w:val="left"/>
    </w:lvl>
    <w:lvl w:ilvl="5" w:tplc="C4021E1A">
      <w:numFmt w:val="decimal"/>
      <w:lvlText w:val=""/>
      <w:lvlJc w:val="left"/>
    </w:lvl>
    <w:lvl w:ilvl="6" w:tplc="2B1AF3C4">
      <w:numFmt w:val="decimal"/>
      <w:lvlText w:val=""/>
      <w:lvlJc w:val="left"/>
    </w:lvl>
    <w:lvl w:ilvl="7" w:tplc="464AF780">
      <w:numFmt w:val="decimal"/>
      <w:lvlText w:val=""/>
      <w:lvlJc w:val="left"/>
    </w:lvl>
    <w:lvl w:ilvl="8" w:tplc="A7B0B37A">
      <w:numFmt w:val="decimal"/>
      <w:lvlText w:val=""/>
      <w:lvlJc w:val="left"/>
    </w:lvl>
  </w:abstractNum>
  <w:abstractNum w:abstractNumId="1" w15:restartNumberingAfterBreak="0">
    <w:nsid w:val="22387A39"/>
    <w:multiLevelType w:val="hybridMultilevel"/>
    <w:tmpl w:val="FE7A44C4"/>
    <w:lvl w:ilvl="0" w:tplc="9174A25A">
      <w:start w:val="1"/>
      <w:numFmt w:val="bullet"/>
      <w:lvlText w:val="●"/>
      <w:lvlJc w:val="left"/>
      <w:pPr>
        <w:ind w:left="720" w:hanging="360"/>
      </w:pPr>
    </w:lvl>
    <w:lvl w:ilvl="1" w:tplc="D5CA374A">
      <w:start w:val="1"/>
      <w:numFmt w:val="bullet"/>
      <w:lvlText w:val="○"/>
      <w:lvlJc w:val="left"/>
      <w:pPr>
        <w:ind w:left="1440" w:hanging="360"/>
      </w:pPr>
    </w:lvl>
    <w:lvl w:ilvl="2" w:tplc="6284F012">
      <w:start w:val="1"/>
      <w:numFmt w:val="bullet"/>
      <w:lvlText w:val="■"/>
      <w:lvlJc w:val="left"/>
      <w:pPr>
        <w:ind w:left="2160" w:hanging="360"/>
      </w:pPr>
    </w:lvl>
    <w:lvl w:ilvl="3" w:tplc="976ECC26">
      <w:start w:val="1"/>
      <w:numFmt w:val="bullet"/>
      <w:lvlText w:val="●"/>
      <w:lvlJc w:val="left"/>
      <w:pPr>
        <w:ind w:left="2880" w:hanging="360"/>
      </w:pPr>
    </w:lvl>
    <w:lvl w:ilvl="4" w:tplc="6506080A">
      <w:start w:val="1"/>
      <w:numFmt w:val="bullet"/>
      <w:lvlText w:val="○"/>
      <w:lvlJc w:val="left"/>
      <w:pPr>
        <w:ind w:left="3600" w:hanging="360"/>
      </w:pPr>
    </w:lvl>
    <w:lvl w:ilvl="5" w:tplc="DC80C2E8">
      <w:start w:val="1"/>
      <w:numFmt w:val="bullet"/>
      <w:lvlText w:val="■"/>
      <w:lvlJc w:val="left"/>
      <w:pPr>
        <w:ind w:left="4320" w:hanging="360"/>
      </w:pPr>
    </w:lvl>
    <w:lvl w:ilvl="6" w:tplc="E8FEEA9E">
      <w:start w:val="1"/>
      <w:numFmt w:val="bullet"/>
      <w:lvlText w:val="●"/>
      <w:lvlJc w:val="left"/>
      <w:pPr>
        <w:ind w:left="5040" w:hanging="360"/>
      </w:pPr>
    </w:lvl>
    <w:lvl w:ilvl="7" w:tplc="387C39BA">
      <w:start w:val="1"/>
      <w:numFmt w:val="bullet"/>
      <w:lvlText w:val="●"/>
      <w:lvlJc w:val="left"/>
      <w:pPr>
        <w:ind w:left="5760" w:hanging="360"/>
      </w:pPr>
    </w:lvl>
    <w:lvl w:ilvl="8" w:tplc="1DC0B438">
      <w:start w:val="1"/>
      <w:numFmt w:val="bullet"/>
      <w:lvlText w:val="●"/>
      <w:lvlJc w:val="left"/>
      <w:pPr>
        <w:ind w:left="6480" w:hanging="360"/>
      </w:pPr>
    </w:lvl>
  </w:abstractNum>
  <w:abstractNum w:abstractNumId="2" w15:restartNumberingAfterBreak="0">
    <w:nsid w:val="6BAD24E8"/>
    <w:multiLevelType w:val="hybridMultilevel"/>
    <w:tmpl w:val="07884C9C"/>
    <w:lvl w:ilvl="0" w:tplc="64E64C2E">
      <w:start w:val="1"/>
      <w:numFmt w:val="bullet"/>
      <w:lvlText w:val="–"/>
      <w:lvlJc w:val="left"/>
      <w:pPr>
        <w:ind w:left="1080" w:hanging="360"/>
      </w:pPr>
    </w:lvl>
    <w:lvl w:ilvl="1" w:tplc="FFB8D1DA">
      <w:numFmt w:val="decimal"/>
      <w:lvlText w:val=""/>
      <w:lvlJc w:val="left"/>
    </w:lvl>
    <w:lvl w:ilvl="2" w:tplc="21504262">
      <w:numFmt w:val="decimal"/>
      <w:lvlText w:val=""/>
      <w:lvlJc w:val="left"/>
    </w:lvl>
    <w:lvl w:ilvl="3" w:tplc="F4EEE3A0">
      <w:numFmt w:val="decimal"/>
      <w:lvlText w:val=""/>
      <w:lvlJc w:val="left"/>
    </w:lvl>
    <w:lvl w:ilvl="4" w:tplc="02E8DBD8">
      <w:numFmt w:val="decimal"/>
      <w:lvlText w:val=""/>
      <w:lvlJc w:val="left"/>
    </w:lvl>
    <w:lvl w:ilvl="5" w:tplc="7D5A6F7A">
      <w:numFmt w:val="decimal"/>
      <w:lvlText w:val=""/>
      <w:lvlJc w:val="left"/>
    </w:lvl>
    <w:lvl w:ilvl="6" w:tplc="0BE805C4">
      <w:numFmt w:val="decimal"/>
      <w:lvlText w:val=""/>
      <w:lvlJc w:val="left"/>
    </w:lvl>
    <w:lvl w:ilvl="7" w:tplc="72721FEE">
      <w:numFmt w:val="decimal"/>
      <w:lvlText w:val=""/>
      <w:lvlJc w:val="left"/>
    </w:lvl>
    <w:lvl w:ilvl="8" w:tplc="420AE81C">
      <w:numFmt w:val="decimal"/>
      <w:lvlText w:val=""/>
      <w:lvlJc w:val="left"/>
    </w:lvl>
  </w:abstractNum>
  <w:num w:numId="1" w16cid:durableId="1268662260">
    <w:abstractNumId w:val="1"/>
    <w:lvlOverride w:ilvl="0">
      <w:startOverride w:val="1"/>
    </w:lvlOverride>
  </w:num>
  <w:num w:numId="2" w16cid:durableId="11630889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E36DE3"/>
    <w:rsid w:val="00054796"/>
    <w:rsid w:val="00057577"/>
    <w:rsid w:val="000B262A"/>
    <w:rsid w:val="000D720A"/>
    <w:rsid w:val="0013150C"/>
    <w:rsid w:val="00142D1C"/>
    <w:rsid w:val="001479BC"/>
    <w:rsid w:val="001F5689"/>
    <w:rsid w:val="00220AE0"/>
    <w:rsid w:val="00264369"/>
    <w:rsid w:val="002659CA"/>
    <w:rsid w:val="00294994"/>
    <w:rsid w:val="002978A4"/>
    <w:rsid w:val="002A410F"/>
    <w:rsid w:val="002D34A4"/>
    <w:rsid w:val="002E7C75"/>
    <w:rsid w:val="00324F7E"/>
    <w:rsid w:val="00354062"/>
    <w:rsid w:val="0044022B"/>
    <w:rsid w:val="004644F4"/>
    <w:rsid w:val="004A417D"/>
    <w:rsid w:val="004B0C11"/>
    <w:rsid w:val="004D06C3"/>
    <w:rsid w:val="004D30E8"/>
    <w:rsid w:val="00506338"/>
    <w:rsid w:val="00515901"/>
    <w:rsid w:val="0052148B"/>
    <w:rsid w:val="00553462"/>
    <w:rsid w:val="00564639"/>
    <w:rsid w:val="005656B6"/>
    <w:rsid w:val="00601FD0"/>
    <w:rsid w:val="006276D7"/>
    <w:rsid w:val="00627F64"/>
    <w:rsid w:val="006377E1"/>
    <w:rsid w:val="006C3CF4"/>
    <w:rsid w:val="006D0660"/>
    <w:rsid w:val="00704B13"/>
    <w:rsid w:val="00732E4C"/>
    <w:rsid w:val="00752371"/>
    <w:rsid w:val="0076228E"/>
    <w:rsid w:val="007672EE"/>
    <w:rsid w:val="00783F92"/>
    <w:rsid w:val="00903AC9"/>
    <w:rsid w:val="00922672"/>
    <w:rsid w:val="00937EB7"/>
    <w:rsid w:val="00943EAB"/>
    <w:rsid w:val="009B75CC"/>
    <w:rsid w:val="009E63E0"/>
    <w:rsid w:val="009F643D"/>
    <w:rsid w:val="009F7388"/>
    <w:rsid w:val="00A04201"/>
    <w:rsid w:val="00A815A4"/>
    <w:rsid w:val="00A82360"/>
    <w:rsid w:val="00A96EC9"/>
    <w:rsid w:val="00AC662E"/>
    <w:rsid w:val="00AF43D2"/>
    <w:rsid w:val="00B07183"/>
    <w:rsid w:val="00B23395"/>
    <w:rsid w:val="00B65516"/>
    <w:rsid w:val="00C126A3"/>
    <w:rsid w:val="00C61DDB"/>
    <w:rsid w:val="00CA2D3E"/>
    <w:rsid w:val="00CD389D"/>
    <w:rsid w:val="00D015D9"/>
    <w:rsid w:val="00D54068"/>
    <w:rsid w:val="00D668DE"/>
    <w:rsid w:val="00DA7AE5"/>
    <w:rsid w:val="00DB14AF"/>
    <w:rsid w:val="00DC5A79"/>
    <w:rsid w:val="00DC6B96"/>
    <w:rsid w:val="00DD7B2D"/>
    <w:rsid w:val="00DE13C5"/>
    <w:rsid w:val="00DE46EB"/>
    <w:rsid w:val="00E03CC9"/>
    <w:rsid w:val="00E76498"/>
    <w:rsid w:val="00ED5747"/>
    <w:rsid w:val="00EE2489"/>
    <w:rsid w:val="00EE2DB3"/>
    <w:rsid w:val="00F9469B"/>
    <w:rsid w:val="00FF03C2"/>
    <w:rsid w:val="512A0186"/>
    <w:rsid w:val="70E36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F700"/>
  <w15:docId w15:val="{BFAB9737-6F90-4FD6-BFED-D7CBAED5D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qFormat/>
    <w:pPr>
      <w:spacing w:before="360" w:after="160"/>
      <w:outlineLvl w:val="0"/>
    </w:pPr>
    <w:rPr>
      <w:b/>
      <w:bCs/>
      <w:color w:val="1A1A1A"/>
      <w:sz w:val="26"/>
      <w:szCs w:val="26"/>
    </w:rPr>
  </w:style>
  <w:style w:type="paragraph" w:customStyle="1" w:styleId="heading20">
    <w:name w:val="heading 20"/>
    <w:qFormat/>
    <w:pPr>
      <w:spacing w:before="280" w:after="120"/>
      <w:outlineLvl w:val="1"/>
    </w:pPr>
    <w:rPr>
      <w:b/>
      <w:bCs/>
      <w:color w:val="2C5F7C"/>
      <w:sz w:val="22"/>
      <w:szCs w:val="22"/>
    </w:rPr>
  </w:style>
  <w:style w:type="character" w:styleId="CommentReference">
    <w:name w:val="annotation reference"/>
    <w:basedOn w:val="DefaultParagraphFont"/>
    <w:uiPriority w:val="99"/>
    <w:semiHidden/>
    <w:unhideWhenUsed/>
    <w:rsid w:val="00704B13"/>
    <w:rPr>
      <w:sz w:val="16"/>
      <w:szCs w:val="16"/>
    </w:rPr>
  </w:style>
  <w:style w:type="paragraph" w:styleId="CommentText">
    <w:name w:val="annotation text"/>
    <w:basedOn w:val="Normal"/>
    <w:link w:val="CommentTextChar"/>
    <w:uiPriority w:val="99"/>
    <w:semiHidden/>
    <w:unhideWhenUsed/>
    <w:rsid w:val="00704B13"/>
  </w:style>
  <w:style w:type="character" w:customStyle="1" w:styleId="CommentTextChar">
    <w:name w:val="Comment Text Char"/>
    <w:basedOn w:val="DefaultParagraphFont"/>
    <w:link w:val="CommentText"/>
    <w:uiPriority w:val="99"/>
    <w:semiHidden/>
    <w:rsid w:val="00704B13"/>
  </w:style>
  <w:style w:type="paragraph" w:styleId="CommentSubject">
    <w:name w:val="annotation subject"/>
    <w:basedOn w:val="CommentText"/>
    <w:next w:val="CommentText"/>
    <w:link w:val="CommentSubjectChar"/>
    <w:uiPriority w:val="99"/>
    <w:semiHidden/>
    <w:unhideWhenUsed/>
    <w:rsid w:val="00704B13"/>
    <w:rPr>
      <w:b/>
      <w:bCs/>
    </w:rPr>
  </w:style>
  <w:style w:type="character" w:customStyle="1" w:styleId="CommentSubjectChar">
    <w:name w:val="Comment Subject Char"/>
    <w:basedOn w:val="CommentTextChar"/>
    <w:link w:val="CommentSubject"/>
    <w:uiPriority w:val="99"/>
    <w:semiHidden/>
    <w:rsid w:val="00704B13"/>
    <w:rPr>
      <w:b/>
      <w:bCs/>
    </w:rPr>
  </w:style>
  <w:style w:type="paragraph" w:styleId="Revision">
    <w:name w:val="Revision"/>
    <w:hidden/>
    <w:uiPriority w:val="99"/>
    <w:semiHidden/>
    <w:rsid w:val="009B75CC"/>
  </w:style>
  <w:style w:type="paragraph" w:styleId="Header">
    <w:name w:val="header"/>
    <w:basedOn w:val="Normal"/>
    <w:link w:val="HeaderChar"/>
    <w:uiPriority w:val="99"/>
    <w:semiHidden/>
    <w:unhideWhenUsed/>
    <w:rsid w:val="00564639"/>
    <w:pPr>
      <w:tabs>
        <w:tab w:val="center" w:pos="4680"/>
        <w:tab w:val="right" w:pos="9360"/>
      </w:tabs>
    </w:pPr>
  </w:style>
  <w:style w:type="character" w:customStyle="1" w:styleId="HeaderChar">
    <w:name w:val="Header Char"/>
    <w:basedOn w:val="DefaultParagraphFont"/>
    <w:link w:val="Header"/>
    <w:uiPriority w:val="99"/>
    <w:semiHidden/>
    <w:rsid w:val="004A417D"/>
  </w:style>
  <w:style w:type="paragraph" w:styleId="Footer">
    <w:name w:val="footer"/>
    <w:basedOn w:val="Normal"/>
    <w:link w:val="FooterChar"/>
    <w:uiPriority w:val="99"/>
    <w:semiHidden/>
    <w:unhideWhenUsed/>
    <w:rsid w:val="00564639"/>
    <w:pPr>
      <w:tabs>
        <w:tab w:val="center" w:pos="4680"/>
        <w:tab w:val="right" w:pos="9360"/>
      </w:tabs>
    </w:pPr>
  </w:style>
  <w:style w:type="character" w:customStyle="1" w:styleId="FooterChar">
    <w:name w:val="Footer Char"/>
    <w:basedOn w:val="DefaultParagraphFont"/>
    <w:link w:val="Footer"/>
    <w:uiPriority w:val="99"/>
    <w:semiHidden/>
    <w:rsid w:val="004A4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921B7-09B3-3D4A-B473-C442C1E1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Girts Aleksans</cp:lastModifiedBy>
  <cp:revision>29</cp:revision>
  <dcterms:created xsi:type="dcterms:W3CDTF">2026-05-16T04:21:00Z</dcterms:created>
  <dcterms:modified xsi:type="dcterms:W3CDTF">2026-05-15T12:10:00Z</dcterms:modified>
</cp:coreProperties>
</file>